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26" w:rsidRDefault="00DA1E26" w:rsidP="00DA1E26">
      <w:pPr>
        <w:spacing w:line="312" w:lineRule="auto"/>
        <w:ind w:left="57" w:right="1417"/>
        <w:jc w:val="both"/>
        <w:rPr>
          <w:i/>
          <w:sz w:val="24"/>
          <w:szCs w:val="24"/>
        </w:rPr>
      </w:pPr>
      <w:proofErr w:type="spellStart"/>
      <w:r w:rsidRPr="00DA1E26">
        <w:rPr>
          <w:i/>
          <w:sz w:val="24"/>
          <w:szCs w:val="24"/>
        </w:rPr>
        <w:t>NovoFire</w:t>
      </w:r>
      <w:proofErr w:type="spellEnd"/>
      <w:r w:rsidRPr="00DA1E26">
        <w:rPr>
          <w:i/>
          <w:sz w:val="24"/>
          <w:szCs w:val="24"/>
        </w:rPr>
        <w:t>®</w:t>
      </w:r>
      <w:r w:rsidR="00E21D24">
        <w:rPr>
          <w:i/>
          <w:sz w:val="24"/>
          <w:szCs w:val="24"/>
        </w:rPr>
        <w:t xml:space="preserve"> </w:t>
      </w:r>
      <w:proofErr w:type="spellStart"/>
      <w:r w:rsidR="00E21D24">
        <w:rPr>
          <w:i/>
          <w:sz w:val="24"/>
          <w:szCs w:val="24"/>
        </w:rPr>
        <w:t>Thermo</w:t>
      </w:r>
      <w:bookmarkStart w:id="0" w:name="_GoBack"/>
      <w:bookmarkEnd w:id="0"/>
      <w:proofErr w:type="spellEnd"/>
      <w:r>
        <w:rPr>
          <w:i/>
          <w:sz w:val="24"/>
          <w:szCs w:val="24"/>
        </w:rPr>
        <w:t xml:space="preserve"> </w:t>
      </w:r>
      <w:r w:rsidRPr="00DA1E26">
        <w:rPr>
          <w:i/>
          <w:sz w:val="24"/>
          <w:szCs w:val="24"/>
        </w:rPr>
        <w:t>für die Außenanwendung</w:t>
      </w:r>
    </w:p>
    <w:p w:rsidR="00AA399C" w:rsidRDefault="00DA1E26" w:rsidP="00AA399C">
      <w:pPr>
        <w:ind w:left="57" w:right="1418"/>
        <w:jc w:val="both"/>
        <w:rPr>
          <w:b/>
          <w:i/>
          <w:sz w:val="28"/>
          <w:szCs w:val="28"/>
        </w:rPr>
      </w:pPr>
      <w:r>
        <w:rPr>
          <w:b/>
          <w:i/>
          <w:sz w:val="28"/>
          <w:szCs w:val="28"/>
        </w:rPr>
        <w:t>Transparente Strukturen</w:t>
      </w:r>
      <w:r w:rsidR="00416D55">
        <w:rPr>
          <w:b/>
          <w:i/>
          <w:sz w:val="28"/>
          <w:szCs w:val="28"/>
        </w:rPr>
        <w:t xml:space="preserve"> in</w:t>
      </w:r>
    </w:p>
    <w:p w:rsidR="00416D55" w:rsidRPr="00FD161C" w:rsidRDefault="00416D55" w:rsidP="00AA399C">
      <w:pPr>
        <w:ind w:left="57" w:right="1418"/>
        <w:jc w:val="both"/>
        <w:rPr>
          <w:b/>
          <w:i/>
          <w:sz w:val="28"/>
          <w:szCs w:val="28"/>
        </w:rPr>
      </w:pPr>
      <w:r>
        <w:rPr>
          <w:b/>
          <w:i/>
          <w:sz w:val="28"/>
          <w:szCs w:val="28"/>
        </w:rPr>
        <w:t>ganz neuen Ausmaßen</w:t>
      </w:r>
    </w:p>
    <w:p w:rsidR="00AA399C" w:rsidRDefault="00AA399C" w:rsidP="00AA399C">
      <w:pPr>
        <w:spacing w:line="312" w:lineRule="auto"/>
        <w:ind w:left="57" w:right="1417"/>
        <w:jc w:val="both"/>
        <w:rPr>
          <w:b/>
          <w:bCs/>
          <w:sz w:val="24"/>
          <w:szCs w:val="24"/>
        </w:rPr>
      </w:pPr>
    </w:p>
    <w:p w:rsidR="00AA399C" w:rsidRPr="00AA399C" w:rsidRDefault="00AA399C" w:rsidP="00AA399C">
      <w:pPr>
        <w:spacing w:line="312" w:lineRule="auto"/>
        <w:ind w:left="57" w:right="1417"/>
        <w:jc w:val="both"/>
        <w:rPr>
          <w:bCs/>
          <w:i/>
          <w:strike/>
          <w:sz w:val="24"/>
          <w:szCs w:val="24"/>
        </w:rPr>
      </w:pPr>
      <w:r>
        <w:rPr>
          <w:b/>
          <w:bCs/>
          <w:sz w:val="24"/>
          <w:szCs w:val="24"/>
        </w:rPr>
        <w:t>W</w:t>
      </w:r>
      <w:r w:rsidR="005A6F3A">
        <w:rPr>
          <w:b/>
          <w:bCs/>
          <w:sz w:val="24"/>
          <w:szCs w:val="24"/>
        </w:rPr>
        <w:t>erth, im</w:t>
      </w:r>
      <w:r w:rsidRPr="005F1927">
        <w:rPr>
          <w:b/>
          <w:bCs/>
          <w:sz w:val="24"/>
          <w:szCs w:val="24"/>
        </w:rPr>
        <w:t xml:space="preserve"> </w:t>
      </w:r>
      <w:r>
        <w:rPr>
          <w:b/>
          <w:bCs/>
          <w:sz w:val="24"/>
          <w:szCs w:val="24"/>
        </w:rPr>
        <w:t>Oktober</w:t>
      </w:r>
      <w:r w:rsidRPr="005F1927">
        <w:rPr>
          <w:b/>
          <w:bCs/>
          <w:sz w:val="24"/>
          <w:szCs w:val="24"/>
        </w:rPr>
        <w:t xml:space="preserve"> 201</w:t>
      </w:r>
      <w:r w:rsidR="00DA1E26">
        <w:rPr>
          <w:b/>
          <w:bCs/>
          <w:sz w:val="24"/>
          <w:szCs w:val="24"/>
        </w:rPr>
        <w:t>8</w:t>
      </w:r>
      <w:r w:rsidRPr="00990D47">
        <w:rPr>
          <w:b/>
          <w:bCs/>
          <w:sz w:val="24"/>
          <w:szCs w:val="24"/>
        </w:rPr>
        <w:t xml:space="preserve">. </w:t>
      </w:r>
      <w:r w:rsidR="00434F27">
        <w:rPr>
          <w:bCs/>
          <w:i/>
          <w:sz w:val="24"/>
          <w:szCs w:val="24"/>
        </w:rPr>
        <w:t>Bislang wurden an Brandschutztür</w:t>
      </w:r>
      <w:r w:rsidR="0063639E">
        <w:rPr>
          <w:bCs/>
          <w:i/>
          <w:sz w:val="24"/>
          <w:szCs w:val="24"/>
        </w:rPr>
        <w:t xml:space="preserve">en für den Außenbereich überwiegend funktionale Anforderungen gestellt. </w:t>
      </w:r>
      <w:r w:rsidR="00434F27">
        <w:rPr>
          <w:bCs/>
          <w:i/>
          <w:sz w:val="24"/>
          <w:szCs w:val="24"/>
        </w:rPr>
        <w:t>D</w:t>
      </w:r>
      <w:r w:rsidR="0063639E">
        <w:rPr>
          <w:bCs/>
          <w:i/>
          <w:sz w:val="24"/>
          <w:szCs w:val="24"/>
        </w:rPr>
        <w:t xml:space="preserve">ie Sicherung von Brandschutzabschnitten </w:t>
      </w:r>
      <w:r w:rsidR="00416D55">
        <w:rPr>
          <w:bCs/>
          <w:i/>
          <w:sz w:val="24"/>
          <w:szCs w:val="24"/>
        </w:rPr>
        <w:t>erreichten Planer</w:t>
      </w:r>
      <w:r w:rsidR="00434F27">
        <w:rPr>
          <w:bCs/>
          <w:i/>
          <w:sz w:val="24"/>
          <w:szCs w:val="24"/>
        </w:rPr>
        <w:t xml:space="preserve"> </w:t>
      </w:r>
      <w:r w:rsidR="0063639E">
        <w:rPr>
          <w:bCs/>
          <w:i/>
          <w:sz w:val="24"/>
          <w:szCs w:val="24"/>
        </w:rPr>
        <w:t xml:space="preserve">mit mehr oder weniger aufwändig gestalteten Blechtüren. Seit einiger Zeit ist eine Trendwende erkennbar, vorangetrieben durch höhere ästhetische Ansprüche, dem Wunsch nach mehr Transparenz zur Erhöhung des subjektiven Sicherheitsgefühls und nicht zuletzt durch erhöhte Anforderungen </w:t>
      </w:r>
      <w:r w:rsidR="00434F27">
        <w:rPr>
          <w:bCs/>
          <w:i/>
          <w:sz w:val="24"/>
          <w:szCs w:val="24"/>
        </w:rPr>
        <w:t>infolge</w:t>
      </w:r>
      <w:r w:rsidR="0063639E">
        <w:rPr>
          <w:bCs/>
          <w:i/>
          <w:sz w:val="24"/>
          <w:szCs w:val="24"/>
        </w:rPr>
        <w:t xml:space="preserve"> verdichtete</w:t>
      </w:r>
      <w:r w:rsidR="00434F27">
        <w:rPr>
          <w:bCs/>
          <w:i/>
          <w:sz w:val="24"/>
          <w:szCs w:val="24"/>
        </w:rPr>
        <w:t>r</w:t>
      </w:r>
      <w:r w:rsidR="0063639E">
        <w:rPr>
          <w:bCs/>
          <w:i/>
          <w:sz w:val="24"/>
          <w:szCs w:val="24"/>
        </w:rPr>
        <w:t xml:space="preserve"> Beba</w:t>
      </w:r>
      <w:r w:rsidR="00434F27">
        <w:rPr>
          <w:bCs/>
          <w:i/>
          <w:sz w:val="24"/>
          <w:szCs w:val="24"/>
        </w:rPr>
        <w:t xml:space="preserve">uung. </w:t>
      </w:r>
      <w:r w:rsidR="00747DE3">
        <w:rPr>
          <w:bCs/>
          <w:i/>
          <w:sz w:val="24"/>
          <w:szCs w:val="24"/>
        </w:rPr>
        <w:t>M</w:t>
      </w:r>
      <w:r w:rsidR="003F62BF">
        <w:rPr>
          <w:bCs/>
          <w:i/>
          <w:sz w:val="24"/>
          <w:szCs w:val="24"/>
        </w:rPr>
        <w:t xml:space="preserve">it den für die </w:t>
      </w:r>
      <w:r w:rsidR="003F62BF" w:rsidRPr="003F62BF">
        <w:rPr>
          <w:bCs/>
          <w:i/>
          <w:sz w:val="24"/>
          <w:szCs w:val="24"/>
        </w:rPr>
        <w:t>Außenanwendung</w:t>
      </w:r>
      <w:r w:rsidR="003F62BF">
        <w:rPr>
          <w:bCs/>
          <w:i/>
          <w:sz w:val="24"/>
          <w:szCs w:val="24"/>
        </w:rPr>
        <w:t xml:space="preserve"> konzipierten Produkten des </w:t>
      </w:r>
      <w:proofErr w:type="spellStart"/>
      <w:r w:rsidR="0063639E" w:rsidRPr="0063639E">
        <w:rPr>
          <w:bCs/>
          <w:i/>
          <w:sz w:val="24"/>
          <w:szCs w:val="24"/>
        </w:rPr>
        <w:t>NovoFire</w:t>
      </w:r>
      <w:proofErr w:type="spellEnd"/>
      <w:r w:rsidR="0063639E" w:rsidRPr="0063639E">
        <w:rPr>
          <w:bCs/>
          <w:i/>
          <w:sz w:val="24"/>
          <w:szCs w:val="24"/>
        </w:rPr>
        <w:t xml:space="preserve">® </w:t>
      </w:r>
      <w:proofErr w:type="spellStart"/>
      <w:r w:rsidR="0063639E" w:rsidRPr="0063639E">
        <w:rPr>
          <w:bCs/>
          <w:i/>
          <w:sz w:val="24"/>
          <w:szCs w:val="24"/>
        </w:rPr>
        <w:t>Thermo</w:t>
      </w:r>
      <w:proofErr w:type="spellEnd"/>
      <w:r w:rsidR="0063639E">
        <w:rPr>
          <w:bCs/>
          <w:i/>
          <w:sz w:val="24"/>
          <w:szCs w:val="24"/>
        </w:rPr>
        <w:t xml:space="preserve"> </w:t>
      </w:r>
      <w:r w:rsidR="003F62BF">
        <w:rPr>
          <w:bCs/>
          <w:i/>
          <w:sz w:val="24"/>
          <w:szCs w:val="24"/>
        </w:rPr>
        <w:t xml:space="preserve">Systems </w:t>
      </w:r>
      <w:r w:rsidR="00747DE3">
        <w:rPr>
          <w:bCs/>
          <w:i/>
          <w:sz w:val="24"/>
          <w:szCs w:val="24"/>
        </w:rPr>
        <w:t xml:space="preserve">ermöglicht </w:t>
      </w:r>
      <w:r w:rsidR="00747DE3" w:rsidRPr="003F62BF">
        <w:rPr>
          <w:bCs/>
          <w:i/>
          <w:sz w:val="24"/>
          <w:szCs w:val="24"/>
        </w:rPr>
        <w:t xml:space="preserve">Novoferm </w:t>
      </w:r>
      <w:r w:rsidR="00434F27">
        <w:rPr>
          <w:bCs/>
          <w:i/>
          <w:sz w:val="24"/>
          <w:szCs w:val="24"/>
        </w:rPr>
        <w:t>auch für diesen Anwendungsbereich eleganten und transparenten Brandschutz mit besten Leistungsdaten. Al</w:t>
      </w:r>
      <w:r w:rsidR="003F62BF">
        <w:rPr>
          <w:bCs/>
          <w:i/>
          <w:sz w:val="24"/>
          <w:szCs w:val="24"/>
        </w:rPr>
        <w:t xml:space="preserve">s </w:t>
      </w:r>
      <w:r w:rsidR="003F62BF" w:rsidRPr="003F62BF">
        <w:rPr>
          <w:bCs/>
          <w:i/>
          <w:sz w:val="24"/>
          <w:szCs w:val="24"/>
        </w:rPr>
        <w:t>einer der führenden europäischen Systemanbieter für Türen, Tore, Zargen und Antriebe</w:t>
      </w:r>
      <w:r w:rsidR="003F62BF">
        <w:rPr>
          <w:bCs/>
          <w:i/>
          <w:sz w:val="24"/>
          <w:szCs w:val="24"/>
        </w:rPr>
        <w:t xml:space="preserve"> </w:t>
      </w:r>
      <w:r w:rsidR="00434F27">
        <w:rPr>
          <w:bCs/>
          <w:i/>
          <w:sz w:val="24"/>
          <w:szCs w:val="24"/>
        </w:rPr>
        <w:t xml:space="preserve">vergrößert das Unternehmen </w:t>
      </w:r>
      <w:r w:rsidR="00747DE3">
        <w:rPr>
          <w:bCs/>
          <w:i/>
          <w:sz w:val="24"/>
          <w:szCs w:val="24"/>
        </w:rPr>
        <w:t>zudem</w:t>
      </w:r>
      <w:r w:rsidR="00434F27">
        <w:rPr>
          <w:bCs/>
          <w:i/>
          <w:sz w:val="24"/>
          <w:szCs w:val="24"/>
        </w:rPr>
        <w:t xml:space="preserve"> sowohl Einsatzmöglichkeiten wie Gestaltungsoptionen: </w:t>
      </w:r>
      <w:proofErr w:type="spellStart"/>
      <w:r w:rsidR="00434F27" w:rsidRPr="00434F27">
        <w:rPr>
          <w:bCs/>
          <w:i/>
          <w:sz w:val="24"/>
          <w:szCs w:val="24"/>
        </w:rPr>
        <w:t>NovoFire</w:t>
      </w:r>
      <w:proofErr w:type="spellEnd"/>
      <w:r w:rsidR="00434F27" w:rsidRPr="00434F27">
        <w:rPr>
          <w:bCs/>
          <w:i/>
          <w:sz w:val="24"/>
          <w:szCs w:val="24"/>
        </w:rPr>
        <w:t xml:space="preserve">® </w:t>
      </w:r>
      <w:proofErr w:type="spellStart"/>
      <w:r w:rsidR="00434F27" w:rsidRPr="00434F27">
        <w:rPr>
          <w:bCs/>
          <w:i/>
          <w:sz w:val="24"/>
          <w:szCs w:val="24"/>
        </w:rPr>
        <w:t>Thermo</w:t>
      </w:r>
      <w:proofErr w:type="spellEnd"/>
      <w:r w:rsidR="00434F27" w:rsidRPr="00434F27">
        <w:rPr>
          <w:bCs/>
          <w:i/>
          <w:sz w:val="24"/>
          <w:szCs w:val="24"/>
        </w:rPr>
        <w:t xml:space="preserve"> </w:t>
      </w:r>
      <w:r w:rsidR="00434F27">
        <w:rPr>
          <w:bCs/>
          <w:i/>
          <w:sz w:val="24"/>
          <w:szCs w:val="24"/>
        </w:rPr>
        <w:t>Rohrrahmenkonstruktionen sind in</w:t>
      </w:r>
      <w:r w:rsidR="003F62BF">
        <w:rPr>
          <w:bCs/>
          <w:i/>
          <w:sz w:val="24"/>
          <w:szCs w:val="24"/>
        </w:rPr>
        <w:t xml:space="preserve"> diesem Segment </w:t>
      </w:r>
      <w:r w:rsidR="004567A9">
        <w:rPr>
          <w:bCs/>
          <w:i/>
          <w:sz w:val="24"/>
          <w:szCs w:val="24"/>
        </w:rPr>
        <w:t>in der</w:t>
      </w:r>
      <w:r w:rsidR="004D57E8">
        <w:rPr>
          <w:bCs/>
          <w:i/>
          <w:sz w:val="24"/>
          <w:szCs w:val="24"/>
        </w:rPr>
        <w:t xml:space="preserve"> Rahmenhöhe </w:t>
      </w:r>
      <w:r w:rsidR="00434F27">
        <w:rPr>
          <w:bCs/>
          <w:i/>
          <w:sz w:val="24"/>
          <w:szCs w:val="24"/>
        </w:rPr>
        <w:t xml:space="preserve">von </w:t>
      </w:r>
      <w:r w:rsidR="004D57E8">
        <w:rPr>
          <w:bCs/>
          <w:i/>
          <w:sz w:val="24"/>
          <w:szCs w:val="24"/>
        </w:rPr>
        <w:t xml:space="preserve">bis zu 260 cm </w:t>
      </w:r>
      <w:r w:rsidR="00434F27">
        <w:rPr>
          <w:bCs/>
          <w:i/>
          <w:sz w:val="24"/>
          <w:szCs w:val="24"/>
        </w:rPr>
        <w:t>verfügbar</w:t>
      </w:r>
      <w:r w:rsidR="004D57E8">
        <w:rPr>
          <w:bCs/>
          <w:i/>
          <w:sz w:val="24"/>
          <w:szCs w:val="24"/>
        </w:rPr>
        <w:t xml:space="preserve">. </w:t>
      </w:r>
      <w:r w:rsidR="003F62BF">
        <w:rPr>
          <w:bCs/>
          <w:i/>
          <w:sz w:val="24"/>
          <w:szCs w:val="24"/>
        </w:rPr>
        <w:t xml:space="preserve"> </w:t>
      </w:r>
    </w:p>
    <w:p w:rsidR="00AA399C" w:rsidRDefault="00AA399C" w:rsidP="00AA399C">
      <w:pPr>
        <w:spacing w:line="312" w:lineRule="auto"/>
        <w:ind w:left="57" w:right="1417"/>
        <w:jc w:val="both"/>
        <w:rPr>
          <w:bCs/>
          <w:i/>
          <w:sz w:val="24"/>
          <w:szCs w:val="24"/>
        </w:rPr>
      </w:pPr>
    </w:p>
    <w:p w:rsidR="00747DE3" w:rsidRDefault="00673CAD" w:rsidP="00DA1E26">
      <w:pPr>
        <w:spacing w:line="312" w:lineRule="auto"/>
        <w:ind w:left="57" w:right="1417"/>
        <w:jc w:val="both"/>
        <w:rPr>
          <w:bCs/>
          <w:sz w:val="24"/>
          <w:szCs w:val="24"/>
        </w:rPr>
      </w:pPr>
      <w:r>
        <w:rPr>
          <w:bCs/>
          <w:sz w:val="24"/>
          <w:szCs w:val="24"/>
        </w:rPr>
        <w:t>Bei</w:t>
      </w:r>
      <w:r w:rsidR="00434F27" w:rsidRPr="00673CAD">
        <w:rPr>
          <w:bCs/>
          <w:sz w:val="24"/>
          <w:szCs w:val="24"/>
        </w:rPr>
        <w:t xml:space="preserve"> Treppenhäusern von Parkhäusern oder Türen zu Laubengängen größerer Appartement</w:t>
      </w:r>
      <w:r>
        <w:rPr>
          <w:bCs/>
          <w:sz w:val="24"/>
          <w:szCs w:val="24"/>
        </w:rPr>
        <w:t xml:space="preserve">gebäude wurden und </w:t>
      </w:r>
      <w:r w:rsidR="00434F27" w:rsidRPr="00673CAD">
        <w:rPr>
          <w:bCs/>
          <w:sz w:val="24"/>
          <w:szCs w:val="24"/>
        </w:rPr>
        <w:t>w</w:t>
      </w:r>
      <w:r>
        <w:rPr>
          <w:bCs/>
          <w:sz w:val="24"/>
          <w:szCs w:val="24"/>
        </w:rPr>
        <w:t>e</w:t>
      </w:r>
      <w:r w:rsidR="00434F27" w:rsidRPr="00673CAD">
        <w:rPr>
          <w:bCs/>
          <w:sz w:val="24"/>
          <w:szCs w:val="24"/>
        </w:rPr>
        <w:t>rde</w:t>
      </w:r>
      <w:r>
        <w:rPr>
          <w:bCs/>
          <w:sz w:val="24"/>
          <w:szCs w:val="24"/>
        </w:rPr>
        <w:t xml:space="preserve">n überwiegend Blechtüren für den Brandschutz verbaut, integrierte und meist kleinformatige Sichtfenster waren </w:t>
      </w:r>
      <w:r w:rsidR="00721E61">
        <w:rPr>
          <w:bCs/>
          <w:sz w:val="24"/>
          <w:szCs w:val="24"/>
        </w:rPr>
        <w:t>die einzigen</w:t>
      </w:r>
      <w:r>
        <w:rPr>
          <w:bCs/>
          <w:sz w:val="24"/>
          <w:szCs w:val="24"/>
        </w:rPr>
        <w:t xml:space="preserve"> gestalterischen Optionen. </w:t>
      </w:r>
      <w:r w:rsidR="00721E61">
        <w:rPr>
          <w:bCs/>
          <w:sz w:val="24"/>
          <w:szCs w:val="24"/>
        </w:rPr>
        <w:t>Doch</w:t>
      </w:r>
      <w:r w:rsidR="00747DE3">
        <w:rPr>
          <w:bCs/>
          <w:sz w:val="24"/>
          <w:szCs w:val="24"/>
        </w:rPr>
        <w:t xml:space="preserve"> heute sollen se</w:t>
      </w:r>
      <w:r w:rsidR="00721E61">
        <w:rPr>
          <w:bCs/>
          <w:sz w:val="24"/>
          <w:szCs w:val="24"/>
        </w:rPr>
        <w:t>lbst nüchterne Funktionsgebäude wie Parkhäuser auch ästhetisch überzeugen</w:t>
      </w:r>
      <w:r w:rsidR="00747DE3">
        <w:rPr>
          <w:bCs/>
          <w:sz w:val="24"/>
          <w:szCs w:val="24"/>
        </w:rPr>
        <w:t>. K</w:t>
      </w:r>
      <w:r w:rsidR="00721E61">
        <w:rPr>
          <w:bCs/>
          <w:sz w:val="24"/>
          <w:szCs w:val="24"/>
        </w:rPr>
        <w:t xml:space="preserve">riterien wie Offenheit und Transparenz spielen für die subjektive Aufenthaltsqualität wie bei </w:t>
      </w:r>
      <w:r w:rsidR="00747DE3">
        <w:rPr>
          <w:bCs/>
          <w:sz w:val="24"/>
          <w:szCs w:val="24"/>
        </w:rPr>
        <w:t>vergleichenden</w:t>
      </w:r>
      <w:r w:rsidR="00721E61">
        <w:rPr>
          <w:bCs/>
          <w:sz w:val="24"/>
          <w:szCs w:val="24"/>
        </w:rPr>
        <w:t xml:space="preserve"> Parkhausbewertungen eine immer größere Rolle. </w:t>
      </w:r>
    </w:p>
    <w:p w:rsidR="00747DE3" w:rsidRDefault="00747DE3" w:rsidP="00DA1E26">
      <w:pPr>
        <w:spacing w:line="312" w:lineRule="auto"/>
        <w:ind w:left="57" w:right="1417"/>
        <w:jc w:val="both"/>
        <w:rPr>
          <w:bCs/>
          <w:sz w:val="24"/>
          <w:szCs w:val="24"/>
        </w:rPr>
      </w:pPr>
    </w:p>
    <w:p w:rsidR="00747DE3" w:rsidRDefault="00721E61" w:rsidP="00AA399C">
      <w:pPr>
        <w:spacing w:line="312" w:lineRule="auto"/>
        <w:ind w:left="57" w:right="1417"/>
        <w:jc w:val="both"/>
        <w:rPr>
          <w:bCs/>
          <w:sz w:val="24"/>
          <w:szCs w:val="24"/>
        </w:rPr>
      </w:pPr>
      <w:r>
        <w:rPr>
          <w:bCs/>
          <w:sz w:val="24"/>
          <w:szCs w:val="24"/>
        </w:rPr>
        <w:t>Gerade die häufig eng gebauten Treppenhäuser sind für viele Nutzer Angsträume, weil sie hinter der Zugangstür auf karge und schmucklose Treppenfluchten in kühlem Kunstlicht stoßen.</w:t>
      </w:r>
      <w:r w:rsidR="00747DE3">
        <w:rPr>
          <w:bCs/>
          <w:sz w:val="24"/>
          <w:szCs w:val="24"/>
        </w:rPr>
        <w:t xml:space="preserve"> </w:t>
      </w:r>
      <w:r w:rsidR="00A54300">
        <w:rPr>
          <w:bCs/>
          <w:sz w:val="24"/>
          <w:szCs w:val="24"/>
        </w:rPr>
        <w:t>Auch für den Zugang von Treppenhäusern zu Laubengängen mit Türen zu einer Reihe von Appartements</w:t>
      </w:r>
      <w:r>
        <w:rPr>
          <w:bCs/>
          <w:sz w:val="24"/>
          <w:szCs w:val="24"/>
        </w:rPr>
        <w:t xml:space="preserve"> </w:t>
      </w:r>
      <w:r w:rsidR="00A54300">
        <w:rPr>
          <w:bCs/>
          <w:sz w:val="24"/>
          <w:szCs w:val="24"/>
        </w:rPr>
        <w:lastRenderedPageBreak/>
        <w:t xml:space="preserve">sind Blechtüren keine zeitgemäße Lösung mehr. </w:t>
      </w:r>
      <w:r w:rsidR="006C2ED7">
        <w:rPr>
          <w:bCs/>
          <w:sz w:val="24"/>
          <w:szCs w:val="24"/>
        </w:rPr>
        <w:t>Transparenz, natürlicher Lichteinfall und geschmackvolle Rahmenkonstruktionen sind mitentscheidend für Akzeptanz und Vermarktungsfähigkeit von Wohneinheiten</w:t>
      </w:r>
      <w:r w:rsidR="00747DE3">
        <w:rPr>
          <w:bCs/>
          <w:sz w:val="24"/>
          <w:szCs w:val="24"/>
        </w:rPr>
        <w:t>.</w:t>
      </w:r>
      <w:r w:rsidR="006C2ED7">
        <w:rPr>
          <w:bCs/>
          <w:sz w:val="24"/>
          <w:szCs w:val="24"/>
        </w:rPr>
        <w:t xml:space="preserve"> Feuerschutzabschlüsse mit großzügigen Glasflächen </w:t>
      </w:r>
      <w:r w:rsidR="00747DE3">
        <w:rPr>
          <w:bCs/>
          <w:sz w:val="24"/>
          <w:szCs w:val="24"/>
        </w:rPr>
        <w:t xml:space="preserve">und eleganten Rahmenkonstruktionen </w:t>
      </w:r>
      <w:r w:rsidR="006C2ED7">
        <w:rPr>
          <w:bCs/>
          <w:sz w:val="24"/>
          <w:szCs w:val="24"/>
        </w:rPr>
        <w:t>gewinnen daher außer beim Neubau auch bei Renovierungen immer mehr an Bedeutung.</w:t>
      </w:r>
      <w:r w:rsidR="00747DE3">
        <w:rPr>
          <w:bCs/>
          <w:sz w:val="24"/>
          <w:szCs w:val="24"/>
        </w:rPr>
        <w:t xml:space="preserve"> </w:t>
      </w:r>
      <w:r w:rsidR="006C2ED7">
        <w:rPr>
          <w:bCs/>
          <w:sz w:val="24"/>
          <w:szCs w:val="24"/>
        </w:rPr>
        <w:t>Ein drit</w:t>
      </w:r>
      <w:r w:rsidR="0028642C">
        <w:rPr>
          <w:bCs/>
          <w:sz w:val="24"/>
          <w:szCs w:val="24"/>
        </w:rPr>
        <w:t>t</w:t>
      </w:r>
      <w:r w:rsidR="006C2ED7">
        <w:rPr>
          <w:bCs/>
          <w:sz w:val="24"/>
          <w:szCs w:val="24"/>
        </w:rPr>
        <w:t xml:space="preserve">er Anwendungsbereich sind Außentüren in Gebieten </w:t>
      </w:r>
      <w:r w:rsidR="0028642C">
        <w:rPr>
          <w:bCs/>
          <w:sz w:val="24"/>
          <w:szCs w:val="24"/>
        </w:rPr>
        <w:t xml:space="preserve">mit </w:t>
      </w:r>
      <w:r w:rsidR="006C2ED7">
        <w:rPr>
          <w:bCs/>
          <w:sz w:val="24"/>
          <w:szCs w:val="24"/>
        </w:rPr>
        <w:t>v</w:t>
      </w:r>
      <w:r w:rsidR="0028642C">
        <w:rPr>
          <w:bCs/>
          <w:sz w:val="24"/>
          <w:szCs w:val="24"/>
        </w:rPr>
        <w:t>e</w:t>
      </w:r>
      <w:r w:rsidR="006C2ED7">
        <w:rPr>
          <w:bCs/>
          <w:sz w:val="24"/>
          <w:szCs w:val="24"/>
        </w:rPr>
        <w:t>rdichteter Bebauun</w:t>
      </w:r>
      <w:r w:rsidR="0028642C">
        <w:rPr>
          <w:bCs/>
          <w:sz w:val="24"/>
          <w:szCs w:val="24"/>
        </w:rPr>
        <w:t>g</w:t>
      </w:r>
      <w:r w:rsidR="006C2ED7">
        <w:rPr>
          <w:bCs/>
          <w:sz w:val="24"/>
          <w:szCs w:val="24"/>
        </w:rPr>
        <w:t>.</w:t>
      </w:r>
      <w:r w:rsidR="0028642C">
        <w:rPr>
          <w:bCs/>
          <w:sz w:val="24"/>
          <w:szCs w:val="24"/>
        </w:rPr>
        <w:t xml:space="preserve"> Feuerschutztüren werden nicht nur eingesetzt </w:t>
      </w:r>
      <w:r w:rsidR="00DA1E26" w:rsidRPr="00DA1E26">
        <w:rPr>
          <w:bCs/>
          <w:sz w:val="24"/>
          <w:szCs w:val="24"/>
        </w:rPr>
        <w:t xml:space="preserve">in </w:t>
      </w:r>
      <w:r w:rsidR="0028642C" w:rsidRPr="00DA1E26">
        <w:rPr>
          <w:bCs/>
          <w:sz w:val="24"/>
          <w:szCs w:val="24"/>
        </w:rPr>
        <w:t xml:space="preserve">als Brandwände </w:t>
      </w:r>
      <w:r w:rsidR="0028642C">
        <w:rPr>
          <w:bCs/>
          <w:sz w:val="24"/>
          <w:szCs w:val="24"/>
        </w:rPr>
        <w:t xml:space="preserve">angelegten </w:t>
      </w:r>
      <w:r w:rsidR="00DA1E26" w:rsidRPr="00DA1E26">
        <w:rPr>
          <w:bCs/>
          <w:sz w:val="24"/>
          <w:szCs w:val="24"/>
        </w:rPr>
        <w:t>Gebäudeabschl</w:t>
      </w:r>
      <w:r w:rsidR="0028642C">
        <w:rPr>
          <w:bCs/>
          <w:sz w:val="24"/>
          <w:szCs w:val="24"/>
        </w:rPr>
        <w:t>ü</w:t>
      </w:r>
      <w:r w:rsidR="00DA1E26" w:rsidRPr="00DA1E26">
        <w:rPr>
          <w:bCs/>
          <w:sz w:val="24"/>
          <w:szCs w:val="24"/>
        </w:rPr>
        <w:t>ss</w:t>
      </w:r>
      <w:r w:rsidR="0028642C">
        <w:rPr>
          <w:bCs/>
          <w:sz w:val="24"/>
          <w:szCs w:val="24"/>
        </w:rPr>
        <w:t>en</w:t>
      </w:r>
      <w:r w:rsidR="00747DE3">
        <w:rPr>
          <w:bCs/>
          <w:sz w:val="24"/>
          <w:szCs w:val="24"/>
        </w:rPr>
        <w:t xml:space="preserve">; </w:t>
      </w:r>
      <w:r w:rsidR="0028642C">
        <w:rPr>
          <w:bCs/>
          <w:sz w:val="24"/>
          <w:szCs w:val="24"/>
        </w:rPr>
        <w:t xml:space="preserve">sie </w:t>
      </w:r>
      <w:r w:rsidR="00747DE3">
        <w:rPr>
          <w:bCs/>
          <w:sz w:val="24"/>
          <w:szCs w:val="24"/>
        </w:rPr>
        <w:t>sind</w:t>
      </w:r>
      <w:r w:rsidR="0028642C">
        <w:rPr>
          <w:bCs/>
          <w:sz w:val="24"/>
          <w:szCs w:val="24"/>
        </w:rPr>
        <w:t xml:space="preserve"> auch </w:t>
      </w:r>
      <w:r w:rsidR="00747DE3">
        <w:rPr>
          <w:bCs/>
          <w:sz w:val="24"/>
          <w:szCs w:val="24"/>
        </w:rPr>
        <w:t>notwendig</w:t>
      </w:r>
      <w:r w:rsidR="0028642C">
        <w:rPr>
          <w:bCs/>
          <w:sz w:val="24"/>
          <w:szCs w:val="24"/>
        </w:rPr>
        <w:t xml:space="preserve"> bei </w:t>
      </w:r>
      <w:r w:rsidR="00DA1E26" w:rsidRPr="00DA1E26">
        <w:rPr>
          <w:bCs/>
          <w:sz w:val="24"/>
          <w:szCs w:val="24"/>
        </w:rPr>
        <w:t>Ausgängen</w:t>
      </w:r>
      <w:r w:rsidR="0028642C">
        <w:rPr>
          <w:bCs/>
          <w:sz w:val="24"/>
          <w:szCs w:val="24"/>
        </w:rPr>
        <w:t xml:space="preserve">, die in </w:t>
      </w:r>
      <w:r w:rsidR="00DA1E26" w:rsidRPr="00DA1E26">
        <w:rPr>
          <w:bCs/>
          <w:sz w:val="24"/>
          <w:szCs w:val="24"/>
        </w:rPr>
        <w:t>direkt</w:t>
      </w:r>
      <w:r w:rsidR="0028642C">
        <w:rPr>
          <w:bCs/>
          <w:sz w:val="24"/>
          <w:szCs w:val="24"/>
        </w:rPr>
        <w:t xml:space="preserve">er Nähe von </w:t>
      </w:r>
      <w:r w:rsidR="00DA1E26" w:rsidRPr="00DA1E26">
        <w:rPr>
          <w:bCs/>
          <w:sz w:val="24"/>
          <w:szCs w:val="24"/>
        </w:rPr>
        <w:t>Brandw</w:t>
      </w:r>
      <w:r w:rsidR="0028642C">
        <w:rPr>
          <w:bCs/>
          <w:sz w:val="24"/>
          <w:szCs w:val="24"/>
        </w:rPr>
        <w:t>ä</w:t>
      </w:r>
      <w:r w:rsidR="00DA1E26" w:rsidRPr="00DA1E26">
        <w:rPr>
          <w:bCs/>
          <w:sz w:val="24"/>
          <w:szCs w:val="24"/>
        </w:rPr>
        <w:t>nd</w:t>
      </w:r>
      <w:r w:rsidR="0028642C">
        <w:rPr>
          <w:bCs/>
          <w:sz w:val="24"/>
          <w:szCs w:val="24"/>
        </w:rPr>
        <w:t xml:space="preserve">en der Nachbargebäude liegen. </w:t>
      </w:r>
    </w:p>
    <w:p w:rsidR="00747DE3" w:rsidRDefault="00747DE3" w:rsidP="00AA399C">
      <w:pPr>
        <w:spacing w:line="312" w:lineRule="auto"/>
        <w:ind w:left="57" w:right="1417"/>
        <w:jc w:val="both"/>
        <w:rPr>
          <w:bCs/>
          <w:sz w:val="24"/>
          <w:szCs w:val="24"/>
        </w:rPr>
      </w:pPr>
    </w:p>
    <w:p w:rsidR="00AA399C" w:rsidRDefault="0028642C" w:rsidP="00AA399C">
      <w:pPr>
        <w:spacing w:line="312" w:lineRule="auto"/>
        <w:ind w:left="57" w:right="1417"/>
        <w:jc w:val="both"/>
        <w:rPr>
          <w:bCs/>
          <w:sz w:val="24"/>
          <w:szCs w:val="24"/>
        </w:rPr>
      </w:pPr>
      <w:r>
        <w:rPr>
          <w:bCs/>
          <w:sz w:val="24"/>
          <w:szCs w:val="24"/>
        </w:rPr>
        <w:t xml:space="preserve">Die </w:t>
      </w:r>
      <w:proofErr w:type="spellStart"/>
      <w:r w:rsidRPr="0028642C">
        <w:rPr>
          <w:bCs/>
          <w:sz w:val="24"/>
          <w:szCs w:val="24"/>
        </w:rPr>
        <w:t>NovoFire</w:t>
      </w:r>
      <w:proofErr w:type="spellEnd"/>
      <w:r w:rsidRPr="0028642C">
        <w:rPr>
          <w:bCs/>
          <w:sz w:val="24"/>
          <w:szCs w:val="24"/>
        </w:rPr>
        <w:t xml:space="preserve">® </w:t>
      </w:r>
      <w:proofErr w:type="spellStart"/>
      <w:r w:rsidRPr="0028642C">
        <w:rPr>
          <w:bCs/>
          <w:sz w:val="24"/>
          <w:szCs w:val="24"/>
        </w:rPr>
        <w:t>Thermo</w:t>
      </w:r>
      <w:proofErr w:type="spellEnd"/>
      <w:r w:rsidRPr="0028642C">
        <w:rPr>
          <w:bCs/>
          <w:sz w:val="24"/>
          <w:szCs w:val="24"/>
        </w:rPr>
        <w:t xml:space="preserve"> Alu-Brandschutztür</w:t>
      </w:r>
      <w:r>
        <w:rPr>
          <w:bCs/>
          <w:sz w:val="24"/>
          <w:szCs w:val="24"/>
        </w:rPr>
        <w:t xml:space="preserve">en bieten passende Lösungen für </w:t>
      </w:r>
      <w:r w:rsidR="00747DE3">
        <w:rPr>
          <w:bCs/>
          <w:sz w:val="24"/>
          <w:szCs w:val="24"/>
        </w:rPr>
        <w:t xml:space="preserve">all </w:t>
      </w:r>
      <w:r>
        <w:rPr>
          <w:bCs/>
          <w:sz w:val="24"/>
          <w:szCs w:val="24"/>
        </w:rPr>
        <w:t>diese unterschiedlichen Einsatzfelder</w:t>
      </w:r>
      <w:r w:rsidR="00747DE3">
        <w:rPr>
          <w:bCs/>
          <w:sz w:val="24"/>
          <w:szCs w:val="24"/>
        </w:rPr>
        <w:t xml:space="preserve">. Sie überzeugen </w:t>
      </w:r>
      <w:r w:rsidR="00C078E7">
        <w:rPr>
          <w:bCs/>
          <w:sz w:val="24"/>
          <w:szCs w:val="24"/>
        </w:rPr>
        <w:t xml:space="preserve">durch </w:t>
      </w:r>
      <w:r>
        <w:rPr>
          <w:bCs/>
          <w:sz w:val="24"/>
          <w:szCs w:val="24"/>
        </w:rPr>
        <w:t xml:space="preserve">große </w:t>
      </w:r>
      <w:r w:rsidR="00747DE3">
        <w:rPr>
          <w:bCs/>
          <w:sz w:val="24"/>
          <w:szCs w:val="24"/>
        </w:rPr>
        <w:t>Variationsbreite</w:t>
      </w:r>
      <w:r>
        <w:rPr>
          <w:bCs/>
          <w:sz w:val="24"/>
          <w:szCs w:val="24"/>
        </w:rPr>
        <w:t xml:space="preserve"> bei den Größen</w:t>
      </w:r>
      <w:r w:rsidR="005A6F3A">
        <w:rPr>
          <w:bCs/>
          <w:sz w:val="24"/>
          <w:szCs w:val="24"/>
        </w:rPr>
        <w:t>. E</w:t>
      </w:r>
      <w:r>
        <w:rPr>
          <w:bCs/>
          <w:sz w:val="24"/>
          <w:szCs w:val="24"/>
        </w:rPr>
        <w:t xml:space="preserve">ine Vielzahl bedarfsgerecht zu kombinierender </w:t>
      </w:r>
      <w:r w:rsidRPr="0028642C">
        <w:rPr>
          <w:bCs/>
          <w:sz w:val="24"/>
          <w:szCs w:val="24"/>
        </w:rPr>
        <w:t>Ausstattungskomponenten</w:t>
      </w:r>
      <w:r w:rsidR="00747DE3">
        <w:rPr>
          <w:bCs/>
          <w:sz w:val="24"/>
          <w:szCs w:val="24"/>
        </w:rPr>
        <w:t xml:space="preserve"> macht sie</w:t>
      </w:r>
      <w:r w:rsidR="005A6F3A">
        <w:rPr>
          <w:bCs/>
          <w:sz w:val="24"/>
          <w:szCs w:val="24"/>
        </w:rPr>
        <w:t xml:space="preserve"> zudem </w:t>
      </w:r>
      <w:r w:rsidR="00747DE3">
        <w:rPr>
          <w:bCs/>
          <w:sz w:val="24"/>
          <w:szCs w:val="24"/>
        </w:rPr>
        <w:t>zu einer idealen Lösung für ganz unterschiedliche Designansätze.</w:t>
      </w:r>
    </w:p>
    <w:p w:rsidR="0028642C" w:rsidRDefault="0028642C" w:rsidP="00AA399C">
      <w:pPr>
        <w:spacing w:line="312" w:lineRule="auto"/>
        <w:ind w:left="57" w:right="1417"/>
        <w:jc w:val="both"/>
        <w:rPr>
          <w:bCs/>
          <w:sz w:val="24"/>
          <w:szCs w:val="24"/>
        </w:rPr>
      </w:pPr>
    </w:p>
    <w:p w:rsidR="002F2D7E" w:rsidRDefault="006C254E" w:rsidP="0083779E">
      <w:pPr>
        <w:spacing w:line="312" w:lineRule="auto"/>
        <w:ind w:left="57" w:right="1417"/>
        <w:jc w:val="both"/>
        <w:rPr>
          <w:bCs/>
          <w:sz w:val="24"/>
          <w:szCs w:val="24"/>
        </w:rPr>
      </w:pPr>
      <w:r>
        <w:rPr>
          <w:bCs/>
          <w:sz w:val="24"/>
          <w:szCs w:val="24"/>
        </w:rPr>
        <w:t xml:space="preserve">Kernstück des Systems sind die </w:t>
      </w:r>
      <w:r w:rsidRPr="006C254E">
        <w:rPr>
          <w:bCs/>
          <w:sz w:val="24"/>
          <w:szCs w:val="24"/>
        </w:rPr>
        <w:t xml:space="preserve">stabilen </w:t>
      </w:r>
      <w:proofErr w:type="spellStart"/>
      <w:r w:rsidRPr="006C254E">
        <w:rPr>
          <w:bCs/>
          <w:sz w:val="24"/>
          <w:szCs w:val="24"/>
        </w:rPr>
        <w:t>NovoFire</w:t>
      </w:r>
      <w:proofErr w:type="spellEnd"/>
      <w:r w:rsidRPr="006C254E">
        <w:rPr>
          <w:bCs/>
          <w:sz w:val="24"/>
          <w:szCs w:val="24"/>
        </w:rPr>
        <w:t xml:space="preserve">® Hohlprofile mit </w:t>
      </w:r>
      <w:r>
        <w:rPr>
          <w:bCs/>
          <w:sz w:val="24"/>
          <w:szCs w:val="24"/>
        </w:rPr>
        <w:t xml:space="preserve">einer </w:t>
      </w:r>
      <w:r w:rsidRPr="006C254E">
        <w:rPr>
          <w:bCs/>
          <w:sz w:val="24"/>
          <w:szCs w:val="24"/>
        </w:rPr>
        <w:t xml:space="preserve">Wandstärke </w:t>
      </w:r>
      <w:r>
        <w:rPr>
          <w:bCs/>
          <w:sz w:val="24"/>
          <w:szCs w:val="24"/>
        </w:rPr>
        <w:t xml:space="preserve">von </w:t>
      </w:r>
      <w:r w:rsidRPr="006C254E">
        <w:rPr>
          <w:bCs/>
          <w:sz w:val="24"/>
          <w:szCs w:val="24"/>
        </w:rPr>
        <w:t>4</w:t>
      </w:r>
      <w:r w:rsidR="004567A9">
        <w:rPr>
          <w:bCs/>
          <w:sz w:val="24"/>
          <w:szCs w:val="24"/>
        </w:rPr>
        <w:t xml:space="preserve"> </w:t>
      </w:r>
      <w:r w:rsidRPr="006C254E">
        <w:rPr>
          <w:bCs/>
          <w:sz w:val="24"/>
          <w:szCs w:val="24"/>
        </w:rPr>
        <w:t>mm</w:t>
      </w:r>
      <w:r>
        <w:rPr>
          <w:bCs/>
          <w:sz w:val="24"/>
          <w:szCs w:val="24"/>
        </w:rPr>
        <w:t>. E</w:t>
      </w:r>
      <w:r w:rsidRPr="006C254E">
        <w:rPr>
          <w:bCs/>
          <w:sz w:val="24"/>
          <w:szCs w:val="24"/>
        </w:rPr>
        <w:t>in von Novoferm entwickelte</w:t>
      </w:r>
      <w:r>
        <w:rPr>
          <w:bCs/>
          <w:sz w:val="24"/>
          <w:szCs w:val="24"/>
        </w:rPr>
        <w:t>r</w:t>
      </w:r>
      <w:r w:rsidRPr="006C254E">
        <w:rPr>
          <w:bCs/>
          <w:sz w:val="24"/>
          <w:szCs w:val="24"/>
        </w:rPr>
        <w:t xml:space="preserve"> Brandschutz-Isolator</w:t>
      </w:r>
      <w:r>
        <w:rPr>
          <w:bCs/>
          <w:sz w:val="24"/>
          <w:szCs w:val="24"/>
        </w:rPr>
        <w:t xml:space="preserve"> garantiert die </w:t>
      </w:r>
      <w:r w:rsidRPr="006C254E">
        <w:rPr>
          <w:bCs/>
          <w:sz w:val="24"/>
          <w:szCs w:val="24"/>
        </w:rPr>
        <w:t>30minütige Feuerwiderstandszeit</w:t>
      </w:r>
      <w:r>
        <w:rPr>
          <w:bCs/>
          <w:sz w:val="24"/>
          <w:szCs w:val="24"/>
        </w:rPr>
        <w:t xml:space="preserve"> und sorgt für </w:t>
      </w:r>
      <w:r w:rsidR="00747DE3">
        <w:rPr>
          <w:bCs/>
          <w:sz w:val="24"/>
          <w:szCs w:val="24"/>
        </w:rPr>
        <w:t xml:space="preserve">die </w:t>
      </w:r>
      <w:r w:rsidRPr="006C254E">
        <w:rPr>
          <w:bCs/>
          <w:sz w:val="24"/>
          <w:szCs w:val="24"/>
        </w:rPr>
        <w:t>hochwärmedämmende</w:t>
      </w:r>
      <w:r w:rsidR="00747DE3">
        <w:rPr>
          <w:bCs/>
          <w:sz w:val="24"/>
          <w:szCs w:val="24"/>
        </w:rPr>
        <w:t>n</w:t>
      </w:r>
      <w:r>
        <w:rPr>
          <w:bCs/>
          <w:sz w:val="24"/>
          <w:szCs w:val="24"/>
        </w:rPr>
        <w:t xml:space="preserve"> </w:t>
      </w:r>
      <w:r w:rsidRPr="006C254E">
        <w:rPr>
          <w:bCs/>
          <w:sz w:val="24"/>
          <w:szCs w:val="24"/>
        </w:rPr>
        <w:t xml:space="preserve">Eigenschaften der </w:t>
      </w:r>
      <w:r>
        <w:rPr>
          <w:bCs/>
          <w:sz w:val="24"/>
          <w:szCs w:val="24"/>
        </w:rPr>
        <w:t xml:space="preserve">Gesamtkonstruktion. </w:t>
      </w:r>
      <w:r w:rsidR="0083779E">
        <w:rPr>
          <w:bCs/>
          <w:sz w:val="24"/>
          <w:szCs w:val="24"/>
        </w:rPr>
        <w:t>Mit einer maximalen Höhe von 260</w:t>
      </w:r>
      <w:r w:rsidR="00CF6D69">
        <w:rPr>
          <w:bCs/>
          <w:sz w:val="24"/>
          <w:szCs w:val="24"/>
        </w:rPr>
        <w:t xml:space="preserve"> </w:t>
      </w:r>
      <w:r w:rsidR="0083779E">
        <w:rPr>
          <w:bCs/>
          <w:sz w:val="24"/>
          <w:szCs w:val="24"/>
        </w:rPr>
        <w:t xml:space="preserve">cm und der </w:t>
      </w:r>
      <w:proofErr w:type="spellStart"/>
      <w:r w:rsidR="0083779E" w:rsidRPr="0083779E">
        <w:rPr>
          <w:bCs/>
          <w:sz w:val="24"/>
          <w:szCs w:val="24"/>
        </w:rPr>
        <w:t>Bautiefe</w:t>
      </w:r>
      <w:proofErr w:type="spellEnd"/>
      <w:r w:rsidR="0083779E" w:rsidRPr="0083779E">
        <w:rPr>
          <w:bCs/>
          <w:sz w:val="24"/>
          <w:szCs w:val="24"/>
        </w:rPr>
        <w:t xml:space="preserve"> von 90</w:t>
      </w:r>
      <w:r w:rsidR="00CF6D69">
        <w:rPr>
          <w:bCs/>
          <w:sz w:val="24"/>
          <w:szCs w:val="24"/>
        </w:rPr>
        <w:t xml:space="preserve"> </w:t>
      </w:r>
      <w:r w:rsidR="0083779E" w:rsidRPr="0083779E">
        <w:rPr>
          <w:bCs/>
          <w:sz w:val="24"/>
          <w:szCs w:val="24"/>
        </w:rPr>
        <w:t>mm</w:t>
      </w:r>
      <w:r w:rsidR="0083779E">
        <w:rPr>
          <w:bCs/>
          <w:sz w:val="24"/>
          <w:szCs w:val="24"/>
        </w:rPr>
        <w:t xml:space="preserve"> sind </w:t>
      </w:r>
      <w:r w:rsidR="002B57EF">
        <w:rPr>
          <w:bCs/>
          <w:sz w:val="24"/>
          <w:szCs w:val="24"/>
        </w:rPr>
        <w:t xml:space="preserve">nun </w:t>
      </w:r>
      <w:r w:rsidR="0083779E" w:rsidRPr="0083779E">
        <w:rPr>
          <w:bCs/>
          <w:sz w:val="24"/>
          <w:szCs w:val="24"/>
        </w:rPr>
        <w:t>großzügige</w:t>
      </w:r>
      <w:r w:rsidR="00747DE3">
        <w:rPr>
          <w:bCs/>
          <w:sz w:val="24"/>
          <w:szCs w:val="24"/>
        </w:rPr>
        <w:t xml:space="preserve">, </w:t>
      </w:r>
      <w:r w:rsidR="0083779E" w:rsidRPr="0083779E">
        <w:rPr>
          <w:bCs/>
          <w:sz w:val="24"/>
          <w:szCs w:val="24"/>
        </w:rPr>
        <w:t>lichte Durchg</w:t>
      </w:r>
      <w:r w:rsidR="0083779E">
        <w:rPr>
          <w:bCs/>
          <w:sz w:val="24"/>
          <w:szCs w:val="24"/>
        </w:rPr>
        <w:t>ä</w:t>
      </w:r>
      <w:r w:rsidR="0083779E" w:rsidRPr="0083779E">
        <w:rPr>
          <w:bCs/>
          <w:sz w:val="24"/>
          <w:szCs w:val="24"/>
        </w:rPr>
        <w:t>ng</w:t>
      </w:r>
      <w:r w:rsidR="0083779E">
        <w:rPr>
          <w:bCs/>
          <w:sz w:val="24"/>
          <w:szCs w:val="24"/>
        </w:rPr>
        <w:t xml:space="preserve">e in bisher unbekannten Ausmaßen machbar. </w:t>
      </w:r>
      <w:r w:rsidR="00747DE3">
        <w:rPr>
          <w:bCs/>
          <w:sz w:val="24"/>
          <w:szCs w:val="24"/>
        </w:rPr>
        <w:t xml:space="preserve">Aufgrund </w:t>
      </w:r>
      <w:r w:rsidR="0083779E">
        <w:rPr>
          <w:bCs/>
          <w:sz w:val="24"/>
          <w:szCs w:val="24"/>
        </w:rPr>
        <w:t>diese</w:t>
      </w:r>
      <w:r w:rsidR="002B57EF">
        <w:rPr>
          <w:bCs/>
          <w:sz w:val="24"/>
          <w:szCs w:val="24"/>
        </w:rPr>
        <w:t>r</w:t>
      </w:r>
      <w:r w:rsidR="0083779E">
        <w:rPr>
          <w:bCs/>
          <w:sz w:val="24"/>
          <w:szCs w:val="24"/>
        </w:rPr>
        <w:t xml:space="preserve"> Formatoption </w:t>
      </w:r>
      <w:r w:rsidR="00747DE3">
        <w:rPr>
          <w:bCs/>
          <w:sz w:val="24"/>
          <w:szCs w:val="24"/>
        </w:rPr>
        <w:t>kann</w:t>
      </w:r>
      <w:r w:rsidR="0083779E">
        <w:rPr>
          <w:bCs/>
          <w:sz w:val="24"/>
          <w:szCs w:val="24"/>
        </w:rPr>
        <w:t xml:space="preserve"> Novoferm </w:t>
      </w:r>
      <w:r w:rsidR="00747DE3">
        <w:rPr>
          <w:bCs/>
          <w:sz w:val="24"/>
          <w:szCs w:val="24"/>
        </w:rPr>
        <w:t xml:space="preserve">seinen </w:t>
      </w:r>
      <w:r w:rsidR="0083779E">
        <w:rPr>
          <w:bCs/>
          <w:sz w:val="24"/>
          <w:szCs w:val="24"/>
        </w:rPr>
        <w:t>Kunden zugleich den Beleg für besonders hohe Schlagregendichtigkeit</w:t>
      </w:r>
      <w:r w:rsidR="00747DE3">
        <w:rPr>
          <w:bCs/>
          <w:sz w:val="24"/>
          <w:szCs w:val="24"/>
        </w:rPr>
        <w:t xml:space="preserve"> liefern, weil </w:t>
      </w:r>
      <w:r w:rsidR="0083779E">
        <w:rPr>
          <w:bCs/>
          <w:sz w:val="24"/>
          <w:szCs w:val="24"/>
        </w:rPr>
        <w:t>Türen mit mehr als 250</w:t>
      </w:r>
      <w:r w:rsidR="00CF6D69">
        <w:rPr>
          <w:bCs/>
          <w:sz w:val="24"/>
          <w:szCs w:val="24"/>
        </w:rPr>
        <w:t xml:space="preserve"> </w:t>
      </w:r>
      <w:r w:rsidR="0083779E">
        <w:rPr>
          <w:bCs/>
          <w:sz w:val="24"/>
          <w:szCs w:val="24"/>
        </w:rPr>
        <w:t xml:space="preserve">cm Höhe härtere </w:t>
      </w:r>
      <w:r w:rsidR="00A428F5">
        <w:rPr>
          <w:bCs/>
          <w:sz w:val="24"/>
          <w:szCs w:val="24"/>
        </w:rPr>
        <w:t>Prüfkriterien erfüllen</w:t>
      </w:r>
      <w:r w:rsidR="00747DE3" w:rsidRPr="00747DE3">
        <w:rPr>
          <w:bCs/>
          <w:sz w:val="24"/>
          <w:szCs w:val="24"/>
        </w:rPr>
        <w:t xml:space="preserve"> </w:t>
      </w:r>
      <w:r w:rsidR="00747DE3">
        <w:rPr>
          <w:bCs/>
          <w:sz w:val="24"/>
          <w:szCs w:val="24"/>
        </w:rPr>
        <w:t xml:space="preserve">müssen. Die </w:t>
      </w:r>
      <w:r w:rsidR="00A428F5">
        <w:rPr>
          <w:bCs/>
          <w:sz w:val="24"/>
          <w:szCs w:val="24"/>
        </w:rPr>
        <w:t>werden von der 260</w:t>
      </w:r>
      <w:r w:rsidR="00CF6D69">
        <w:rPr>
          <w:bCs/>
          <w:sz w:val="24"/>
          <w:szCs w:val="24"/>
        </w:rPr>
        <w:t xml:space="preserve"> </w:t>
      </w:r>
      <w:r w:rsidR="00A428F5">
        <w:rPr>
          <w:bCs/>
          <w:sz w:val="24"/>
          <w:szCs w:val="24"/>
        </w:rPr>
        <w:t xml:space="preserve">cm </w:t>
      </w:r>
      <w:proofErr w:type="spellStart"/>
      <w:r w:rsidR="00A428F5" w:rsidRPr="00A428F5">
        <w:rPr>
          <w:bCs/>
          <w:sz w:val="24"/>
          <w:szCs w:val="24"/>
        </w:rPr>
        <w:t>NovoFire</w:t>
      </w:r>
      <w:proofErr w:type="spellEnd"/>
      <w:r w:rsidR="00A428F5" w:rsidRPr="00A428F5">
        <w:rPr>
          <w:bCs/>
          <w:sz w:val="24"/>
          <w:szCs w:val="24"/>
        </w:rPr>
        <w:t xml:space="preserve">® </w:t>
      </w:r>
      <w:proofErr w:type="spellStart"/>
      <w:r w:rsidR="00A428F5" w:rsidRPr="00A428F5">
        <w:rPr>
          <w:bCs/>
          <w:sz w:val="24"/>
          <w:szCs w:val="24"/>
        </w:rPr>
        <w:t>Thermo</w:t>
      </w:r>
      <w:proofErr w:type="spellEnd"/>
      <w:r w:rsidR="00A428F5" w:rsidRPr="00A428F5">
        <w:rPr>
          <w:bCs/>
          <w:sz w:val="24"/>
          <w:szCs w:val="24"/>
        </w:rPr>
        <w:t xml:space="preserve"> </w:t>
      </w:r>
      <w:r w:rsidR="00A428F5">
        <w:rPr>
          <w:bCs/>
          <w:sz w:val="24"/>
          <w:szCs w:val="24"/>
        </w:rPr>
        <w:t xml:space="preserve">problemlos eingehalten – und </w:t>
      </w:r>
      <w:r w:rsidR="00747DE3">
        <w:rPr>
          <w:bCs/>
          <w:sz w:val="24"/>
          <w:szCs w:val="24"/>
        </w:rPr>
        <w:t>natürlich</w:t>
      </w:r>
      <w:r w:rsidR="00A428F5">
        <w:rPr>
          <w:bCs/>
          <w:sz w:val="24"/>
          <w:szCs w:val="24"/>
        </w:rPr>
        <w:t xml:space="preserve"> auch für kleinere</w:t>
      </w:r>
      <w:r w:rsidR="00747DE3">
        <w:rPr>
          <w:bCs/>
          <w:sz w:val="24"/>
          <w:szCs w:val="24"/>
        </w:rPr>
        <w:t xml:space="preserve"> Formate</w:t>
      </w:r>
      <w:r w:rsidR="00A428F5">
        <w:rPr>
          <w:bCs/>
          <w:sz w:val="24"/>
          <w:szCs w:val="24"/>
        </w:rPr>
        <w:t>.</w:t>
      </w:r>
    </w:p>
    <w:p w:rsidR="002F2D7E" w:rsidRDefault="002F2D7E" w:rsidP="0083779E">
      <w:pPr>
        <w:spacing w:line="312" w:lineRule="auto"/>
        <w:ind w:left="57" w:right="1417"/>
        <w:jc w:val="both"/>
        <w:rPr>
          <w:bCs/>
          <w:sz w:val="24"/>
          <w:szCs w:val="24"/>
        </w:rPr>
      </w:pPr>
    </w:p>
    <w:p w:rsidR="002F2D7E" w:rsidRDefault="00747DE3" w:rsidP="0083779E">
      <w:pPr>
        <w:spacing w:line="312" w:lineRule="auto"/>
        <w:ind w:left="57" w:right="1417"/>
        <w:jc w:val="both"/>
        <w:rPr>
          <w:bCs/>
          <w:sz w:val="24"/>
          <w:szCs w:val="24"/>
        </w:rPr>
      </w:pPr>
      <w:r>
        <w:rPr>
          <w:bCs/>
          <w:sz w:val="24"/>
          <w:szCs w:val="24"/>
        </w:rPr>
        <w:t xml:space="preserve">Mit </w:t>
      </w:r>
      <w:r w:rsidR="005A6F3A" w:rsidRPr="005A6F3A">
        <w:rPr>
          <w:bCs/>
          <w:sz w:val="24"/>
          <w:szCs w:val="24"/>
        </w:rPr>
        <w:t>EI₁</w:t>
      </w:r>
      <w:r w:rsidR="002C1E6A">
        <w:rPr>
          <w:bCs/>
          <w:sz w:val="24"/>
          <w:szCs w:val="24"/>
        </w:rPr>
        <w:t xml:space="preserve"> </w:t>
      </w:r>
      <w:r w:rsidR="005A6F3A" w:rsidRPr="005A6F3A">
        <w:rPr>
          <w:bCs/>
          <w:sz w:val="24"/>
          <w:szCs w:val="24"/>
        </w:rPr>
        <w:t>30</w:t>
      </w:r>
      <w:r w:rsidR="006E19DA" w:rsidRPr="005A6F3A">
        <w:rPr>
          <w:bCs/>
          <w:sz w:val="24"/>
          <w:szCs w:val="24"/>
        </w:rPr>
        <w:t xml:space="preserve"> C5 </w:t>
      </w:r>
      <w:r>
        <w:rPr>
          <w:bCs/>
          <w:sz w:val="24"/>
          <w:szCs w:val="24"/>
        </w:rPr>
        <w:t xml:space="preserve">erfüllt </w:t>
      </w:r>
      <w:r w:rsidR="005A6F3A">
        <w:rPr>
          <w:bCs/>
          <w:sz w:val="24"/>
          <w:szCs w:val="24"/>
        </w:rPr>
        <w:t xml:space="preserve">die </w:t>
      </w:r>
      <w:proofErr w:type="spellStart"/>
      <w:r w:rsidR="002F2D7E" w:rsidRPr="002F2D7E">
        <w:rPr>
          <w:bCs/>
          <w:sz w:val="24"/>
          <w:szCs w:val="24"/>
        </w:rPr>
        <w:t>NovoFire</w:t>
      </w:r>
      <w:proofErr w:type="spellEnd"/>
      <w:r w:rsidR="002F2D7E" w:rsidRPr="002F2D7E">
        <w:rPr>
          <w:bCs/>
          <w:sz w:val="24"/>
          <w:szCs w:val="24"/>
        </w:rPr>
        <w:t xml:space="preserve">® </w:t>
      </w:r>
      <w:proofErr w:type="spellStart"/>
      <w:r w:rsidR="002F2D7E" w:rsidRPr="002F2D7E">
        <w:rPr>
          <w:bCs/>
          <w:sz w:val="24"/>
          <w:szCs w:val="24"/>
        </w:rPr>
        <w:t>Ther</w:t>
      </w:r>
      <w:r w:rsidR="002F2D7E">
        <w:rPr>
          <w:bCs/>
          <w:sz w:val="24"/>
          <w:szCs w:val="24"/>
        </w:rPr>
        <w:t>mo</w:t>
      </w:r>
      <w:proofErr w:type="spellEnd"/>
      <w:r w:rsidR="002F2D7E">
        <w:rPr>
          <w:bCs/>
          <w:sz w:val="24"/>
          <w:szCs w:val="24"/>
        </w:rPr>
        <w:t xml:space="preserve"> </w:t>
      </w:r>
      <w:r w:rsidR="00952B77">
        <w:rPr>
          <w:bCs/>
          <w:sz w:val="24"/>
          <w:szCs w:val="24"/>
        </w:rPr>
        <w:t xml:space="preserve">die </w:t>
      </w:r>
      <w:r w:rsidR="002F2D7E">
        <w:rPr>
          <w:bCs/>
          <w:sz w:val="24"/>
          <w:szCs w:val="24"/>
        </w:rPr>
        <w:t>höchste</w:t>
      </w:r>
      <w:r w:rsidR="00952B77">
        <w:rPr>
          <w:bCs/>
          <w:sz w:val="24"/>
          <w:szCs w:val="24"/>
        </w:rPr>
        <w:t>n</w:t>
      </w:r>
      <w:r w:rsidR="002F2D7E">
        <w:rPr>
          <w:bCs/>
          <w:sz w:val="24"/>
          <w:szCs w:val="24"/>
        </w:rPr>
        <w:t xml:space="preserve"> Anforderungen in Bezug auf die Verringerung der </w:t>
      </w:r>
      <w:r w:rsidR="006E19DA" w:rsidRPr="005A6F3A">
        <w:rPr>
          <w:bCs/>
          <w:sz w:val="24"/>
          <w:szCs w:val="24"/>
        </w:rPr>
        <w:t xml:space="preserve">Oberflächentemperatur im Brandfall und </w:t>
      </w:r>
      <w:r w:rsidR="005A6F3A">
        <w:rPr>
          <w:bCs/>
          <w:sz w:val="24"/>
          <w:szCs w:val="24"/>
        </w:rPr>
        <w:t xml:space="preserve">bietet damit höhere </w:t>
      </w:r>
      <w:r w:rsidR="006E19DA" w:rsidRPr="005A6F3A">
        <w:rPr>
          <w:bCs/>
          <w:sz w:val="24"/>
          <w:szCs w:val="24"/>
        </w:rPr>
        <w:t>Sicherheit als nach Baurecht gefordert</w:t>
      </w:r>
      <w:r w:rsidR="002F2D7E" w:rsidRPr="005A6F3A">
        <w:rPr>
          <w:bCs/>
          <w:sz w:val="24"/>
          <w:szCs w:val="24"/>
        </w:rPr>
        <w:t>.</w:t>
      </w:r>
      <w:r w:rsidR="002F2D7E">
        <w:rPr>
          <w:bCs/>
          <w:sz w:val="24"/>
          <w:szCs w:val="24"/>
        </w:rPr>
        <w:t xml:space="preserve"> Die einflügelige Tür </w:t>
      </w:r>
      <w:r w:rsidR="006E19DA" w:rsidRPr="005A6F3A">
        <w:rPr>
          <w:bCs/>
          <w:sz w:val="24"/>
          <w:szCs w:val="24"/>
        </w:rPr>
        <w:t>kann zusätzlich mit der Funktion Rauchdicht ausgestattet werden.</w:t>
      </w:r>
      <w:r w:rsidR="006E19DA">
        <w:rPr>
          <w:bCs/>
          <w:color w:val="92D050"/>
          <w:sz w:val="24"/>
          <w:szCs w:val="24"/>
        </w:rPr>
        <w:t xml:space="preserve"> </w:t>
      </w:r>
    </w:p>
    <w:p w:rsidR="00176ADF" w:rsidRDefault="00176ADF" w:rsidP="00752550">
      <w:pPr>
        <w:spacing w:line="312" w:lineRule="auto"/>
        <w:ind w:left="57" w:right="1417"/>
        <w:jc w:val="both"/>
        <w:rPr>
          <w:b/>
          <w:color w:val="000000" w:themeColor="text1"/>
        </w:rPr>
      </w:pPr>
    </w:p>
    <w:p w:rsidR="00176ADF" w:rsidRDefault="00C14BC5" w:rsidP="003A056E">
      <w:pPr>
        <w:tabs>
          <w:tab w:val="left" w:pos="5529"/>
          <w:tab w:val="left" w:pos="5954"/>
          <w:tab w:val="left" w:pos="6663"/>
        </w:tabs>
        <w:spacing w:line="312" w:lineRule="auto"/>
        <w:ind w:left="57" w:right="1417"/>
        <w:jc w:val="both"/>
        <w:rPr>
          <w:b/>
          <w:color w:val="000000" w:themeColor="text1"/>
        </w:rPr>
      </w:pPr>
      <w:r>
        <w:rPr>
          <w:noProof/>
          <w:lang w:eastAsia="de-DE"/>
        </w:rPr>
        <w:lastRenderedPageBreak/>
        <w:drawing>
          <wp:inline distT="0" distB="0" distL="0" distR="0" wp14:anchorId="47BF5AD7" wp14:editId="69648800">
            <wp:extent cx="2686050" cy="201948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14106" cy="2040583"/>
                    </a:xfrm>
                    <a:prstGeom prst="rect">
                      <a:avLst/>
                    </a:prstGeom>
                  </pic:spPr>
                </pic:pic>
              </a:graphicData>
            </a:graphic>
          </wp:inline>
        </w:drawing>
      </w:r>
    </w:p>
    <w:p w:rsidR="00362D7D" w:rsidRPr="00C51D03" w:rsidRDefault="00514314" w:rsidP="002C1E6A">
      <w:pPr>
        <w:tabs>
          <w:tab w:val="left" w:pos="6379"/>
        </w:tabs>
        <w:spacing w:line="312" w:lineRule="auto"/>
        <w:ind w:left="57" w:right="2437"/>
        <w:jc w:val="both"/>
        <w:rPr>
          <w:rFonts w:ascii="Calibri" w:eastAsia="Calibri" w:hAnsi="Calibri" w:cs="Times New Roman"/>
          <w:i/>
          <w:sz w:val="20"/>
          <w:szCs w:val="20"/>
        </w:rPr>
      </w:pPr>
      <w:proofErr w:type="spellStart"/>
      <w:r w:rsidRPr="00C51D03">
        <w:rPr>
          <w:rFonts w:ascii="Calibri" w:eastAsia="Calibri" w:hAnsi="Calibri" w:cs="Times New Roman"/>
          <w:i/>
          <w:color w:val="000000"/>
          <w:sz w:val="20"/>
          <w:szCs w:val="20"/>
        </w:rPr>
        <w:t>NovoFire</w:t>
      </w:r>
      <w:proofErr w:type="spellEnd"/>
      <w:r w:rsidRPr="00C51D03">
        <w:rPr>
          <w:rFonts w:ascii="Calibri" w:eastAsia="Calibri" w:hAnsi="Calibri" w:cs="Times New Roman"/>
          <w:i/>
          <w:color w:val="000000"/>
          <w:sz w:val="20"/>
          <w:szCs w:val="20"/>
        </w:rPr>
        <w:t xml:space="preserve">® </w:t>
      </w:r>
      <w:proofErr w:type="spellStart"/>
      <w:r w:rsidRPr="00C51D03">
        <w:rPr>
          <w:rFonts w:ascii="Calibri" w:eastAsia="Calibri" w:hAnsi="Calibri" w:cs="Times New Roman"/>
          <w:i/>
          <w:color w:val="000000"/>
          <w:sz w:val="20"/>
          <w:szCs w:val="20"/>
        </w:rPr>
        <w:t>Thermo</w:t>
      </w:r>
      <w:proofErr w:type="spellEnd"/>
      <w:r w:rsidRPr="00C51D03">
        <w:rPr>
          <w:rFonts w:ascii="Calibri" w:eastAsia="Calibri" w:hAnsi="Calibri" w:cs="Times New Roman"/>
          <w:i/>
          <w:color w:val="000000"/>
          <w:sz w:val="20"/>
          <w:szCs w:val="20"/>
        </w:rPr>
        <w:t xml:space="preserve"> Alu-Brandschutztüren bieten passende </w:t>
      </w:r>
      <w:r w:rsidR="003A056E" w:rsidRPr="00C51D03">
        <w:rPr>
          <w:rFonts w:ascii="Calibri" w:eastAsia="Calibri" w:hAnsi="Calibri" w:cs="Times New Roman"/>
          <w:i/>
          <w:color w:val="000000"/>
          <w:sz w:val="20"/>
          <w:szCs w:val="20"/>
        </w:rPr>
        <w:t>L</w:t>
      </w:r>
      <w:r w:rsidRPr="00C51D03">
        <w:rPr>
          <w:rFonts w:ascii="Calibri" w:eastAsia="Calibri" w:hAnsi="Calibri" w:cs="Times New Roman"/>
          <w:i/>
          <w:color w:val="000000"/>
          <w:sz w:val="20"/>
          <w:szCs w:val="20"/>
        </w:rPr>
        <w:t>ösungen für unterschiedlichste Einsatzfelder, wie hier in einflügeliger</w:t>
      </w:r>
      <w:r w:rsidR="00362D7D" w:rsidRPr="00C51D03">
        <w:rPr>
          <w:rFonts w:ascii="Calibri" w:eastAsia="Calibri" w:hAnsi="Calibri" w:cs="Times New Roman"/>
          <w:i/>
          <w:color w:val="000000"/>
          <w:sz w:val="20"/>
          <w:szCs w:val="20"/>
        </w:rPr>
        <w:t xml:space="preserve"> </w:t>
      </w:r>
      <w:r w:rsidRPr="00C51D03">
        <w:rPr>
          <w:rFonts w:ascii="Calibri" w:eastAsia="Calibri" w:hAnsi="Calibri" w:cs="Times New Roman"/>
          <w:i/>
          <w:color w:val="000000"/>
          <w:sz w:val="20"/>
          <w:szCs w:val="20"/>
        </w:rPr>
        <w:t>Ausführung</w:t>
      </w:r>
      <w:r w:rsidR="00362D7D" w:rsidRPr="00C51D03">
        <w:rPr>
          <w:rFonts w:ascii="Calibri" w:eastAsia="Calibri" w:hAnsi="Calibri" w:cs="Times New Roman"/>
          <w:i/>
          <w:color w:val="000000"/>
          <w:sz w:val="20"/>
          <w:szCs w:val="20"/>
        </w:rPr>
        <w:t xml:space="preserve"> (EI</w:t>
      </w:r>
      <w:r w:rsidR="002C1E6A">
        <w:rPr>
          <w:rFonts w:ascii="Calibri" w:eastAsia="Calibri" w:hAnsi="Calibri" w:cs="Times New Roman"/>
          <w:i/>
          <w:color w:val="000000"/>
          <w:sz w:val="20"/>
          <w:szCs w:val="20"/>
        </w:rPr>
        <w:t xml:space="preserve"> </w:t>
      </w:r>
      <w:r w:rsidR="00362D7D" w:rsidRPr="00C51D03">
        <w:rPr>
          <w:rFonts w:ascii="Calibri" w:eastAsia="Calibri" w:hAnsi="Calibri" w:cs="Times New Roman"/>
          <w:i/>
          <w:color w:val="000000"/>
          <w:sz w:val="20"/>
          <w:szCs w:val="20"/>
        </w:rPr>
        <w:t xml:space="preserve">30) als Nebeneingang </w:t>
      </w:r>
      <w:r w:rsidRPr="00C51D03">
        <w:rPr>
          <w:rFonts w:ascii="Calibri" w:eastAsia="Calibri" w:hAnsi="Calibri" w:cs="Times New Roman"/>
          <w:i/>
          <w:color w:val="000000"/>
          <w:sz w:val="20"/>
          <w:szCs w:val="20"/>
        </w:rPr>
        <w:t xml:space="preserve">eines </w:t>
      </w:r>
      <w:r w:rsidR="00362D7D" w:rsidRPr="00C51D03">
        <w:rPr>
          <w:rFonts w:ascii="Calibri" w:eastAsia="Calibri" w:hAnsi="Calibri" w:cs="Times New Roman"/>
          <w:i/>
          <w:color w:val="000000"/>
          <w:sz w:val="20"/>
          <w:szCs w:val="20"/>
        </w:rPr>
        <w:t>Hotelparkplatz</w:t>
      </w:r>
      <w:r w:rsidRPr="00C51D03">
        <w:rPr>
          <w:rFonts w:ascii="Calibri" w:eastAsia="Calibri" w:hAnsi="Calibri" w:cs="Times New Roman"/>
          <w:i/>
          <w:color w:val="000000"/>
          <w:sz w:val="20"/>
          <w:szCs w:val="20"/>
        </w:rPr>
        <w:t>es.</w:t>
      </w:r>
    </w:p>
    <w:p w:rsidR="00176ADF" w:rsidRDefault="00176ADF" w:rsidP="00752550">
      <w:pPr>
        <w:spacing w:line="312" w:lineRule="auto"/>
        <w:ind w:left="57" w:right="1417"/>
        <w:jc w:val="both"/>
        <w:rPr>
          <w:b/>
          <w:color w:val="000000" w:themeColor="text1"/>
        </w:rPr>
      </w:pPr>
    </w:p>
    <w:p w:rsidR="00176ADF" w:rsidRDefault="00C14BC5" w:rsidP="003A056E">
      <w:pPr>
        <w:tabs>
          <w:tab w:val="left" w:pos="5245"/>
          <w:tab w:val="left" w:pos="5387"/>
        </w:tabs>
        <w:spacing w:line="312" w:lineRule="auto"/>
        <w:ind w:left="57" w:right="1417"/>
        <w:jc w:val="both"/>
        <w:rPr>
          <w:b/>
          <w:color w:val="000000" w:themeColor="text1"/>
        </w:rPr>
      </w:pPr>
      <w:r>
        <w:rPr>
          <w:noProof/>
          <w:lang w:eastAsia="de-DE"/>
        </w:rPr>
        <w:drawing>
          <wp:inline distT="0" distB="0" distL="0" distR="0" wp14:anchorId="6C78BA8F" wp14:editId="20925D21">
            <wp:extent cx="2686050" cy="2227456"/>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474"/>
                    <a:stretch/>
                  </pic:blipFill>
                  <pic:spPr bwMode="auto">
                    <a:xfrm>
                      <a:off x="0" y="0"/>
                      <a:ext cx="2704826" cy="2243026"/>
                    </a:xfrm>
                    <a:prstGeom prst="rect">
                      <a:avLst/>
                    </a:prstGeom>
                    <a:ln>
                      <a:noFill/>
                    </a:ln>
                    <a:extLst>
                      <a:ext uri="{53640926-AAD7-44D8-BBD7-CCE9431645EC}">
                        <a14:shadowObscured xmlns:a14="http://schemas.microsoft.com/office/drawing/2010/main"/>
                      </a:ext>
                    </a:extLst>
                  </pic:spPr>
                </pic:pic>
              </a:graphicData>
            </a:graphic>
          </wp:inline>
        </w:drawing>
      </w:r>
    </w:p>
    <w:p w:rsidR="00362D7D" w:rsidRPr="00C51D03" w:rsidRDefault="00362D7D" w:rsidP="002C1E6A">
      <w:pPr>
        <w:tabs>
          <w:tab w:val="left" w:pos="6804"/>
          <w:tab w:val="left" w:pos="6946"/>
          <w:tab w:val="left" w:pos="7371"/>
        </w:tabs>
        <w:spacing w:line="312" w:lineRule="auto"/>
        <w:ind w:left="57" w:right="2437"/>
        <w:jc w:val="both"/>
        <w:rPr>
          <w:rFonts w:ascii="Calibri" w:eastAsia="Calibri" w:hAnsi="Calibri" w:cs="Times New Roman"/>
          <w:i/>
          <w:sz w:val="20"/>
          <w:szCs w:val="20"/>
        </w:rPr>
      </w:pPr>
      <w:r w:rsidRPr="00C51D03">
        <w:rPr>
          <w:rFonts w:ascii="Calibri" w:eastAsia="Calibri" w:hAnsi="Calibri" w:cs="Times New Roman"/>
          <w:i/>
          <w:color w:val="000000"/>
          <w:sz w:val="20"/>
          <w:szCs w:val="20"/>
        </w:rPr>
        <w:t xml:space="preserve">Beispiel einer zweiflügeligen </w:t>
      </w:r>
      <w:proofErr w:type="spellStart"/>
      <w:r w:rsidR="00514314" w:rsidRPr="00C51D03">
        <w:rPr>
          <w:rFonts w:ascii="Calibri" w:eastAsia="Calibri" w:hAnsi="Calibri" w:cs="Times New Roman"/>
          <w:i/>
          <w:color w:val="000000"/>
          <w:sz w:val="20"/>
          <w:szCs w:val="20"/>
        </w:rPr>
        <w:t>NovoFire</w:t>
      </w:r>
      <w:proofErr w:type="spellEnd"/>
      <w:r w:rsidR="00514314" w:rsidRPr="00C51D03">
        <w:rPr>
          <w:rFonts w:ascii="Calibri" w:eastAsia="Calibri" w:hAnsi="Calibri" w:cs="Times New Roman"/>
          <w:i/>
          <w:color w:val="000000"/>
          <w:sz w:val="20"/>
          <w:szCs w:val="20"/>
        </w:rPr>
        <w:t xml:space="preserve">® </w:t>
      </w:r>
      <w:proofErr w:type="spellStart"/>
      <w:r w:rsidR="00514314" w:rsidRPr="00C51D03">
        <w:rPr>
          <w:rFonts w:ascii="Calibri" w:eastAsia="Calibri" w:hAnsi="Calibri" w:cs="Times New Roman"/>
          <w:i/>
          <w:color w:val="000000"/>
          <w:sz w:val="20"/>
          <w:szCs w:val="20"/>
        </w:rPr>
        <w:t>Thermo</w:t>
      </w:r>
      <w:proofErr w:type="spellEnd"/>
      <w:r w:rsidR="00514314" w:rsidRPr="00C51D03">
        <w:rPr>
          <w:rFonts w:ascii="Calibri" w:eastAsia="Calibri" w:hAnsi="Calibri" w:cs="Times New Roman"/>
          <w:i/>
          <w:color w:val="000000"/>
          <w:sz w:val="20"/>
          <w:szCs w:val="20"/>
        </w:rPr>
        <w:t xml:space="preserve"> Alu-Brandschutztür</w:t>
      </w:r>
      <w:r w:rsidR="002C1E6A">
        <w:rPr>
          <w:rFonts w:ascii="Calibri" w:eastAsia="Calibri" w:hAnsi="Calibri" w:cs="Times New Roman"/>
          <w:i/>
          <w:color w:val="000000"/>
          <w:sz w:val="20"/>
          <w:szCs w:val="20"/>
        </w:rPr>
        <w:t xml:space="preserve"> </w:t>
      </w:r>
      <w:r w:rsidRPr="00C51D03">
        <w:rPr>
          <w:rFonts w:ascii="Calibri" w:eastAsia="Calibri" w:hAnsi="Calibri" w:cs="Times New Roman"/>
          <w:i/>
          <w:color w:val="000000"/>
          <w:sz w:val="20"/>
          <w:szCs w:val="20"/>
        </w:rPr>
        <w:t>(EI</w:t>
      </w:r>
      <w:r w:rsidR="002C1E6A">
        <w:rPr>
          <w:rFonts w:ascii="Calibri" w:eastAsia="Calibri" w:hAnsi="Calibri" w:cs="Times New Roman"/>
          <w:i/>
          <w:color w:val="000000"/>
          <w:sz w:val="20"/>
          <w:szCs w:val="20"/>
        </w:rPr>
        <w:t xml:space="preserve"> </w:t>
      </w:r>
      <w:r w:rsidRPr="00C51D03">
        <w:rPr>
          <w:rFonts w:ascii="Calibri" w:eastAsia="Calibri" w:hAnsi="Calibri" w:cs="Times New Roman"/>
          <w:i/>
          <w:color w:val="000000"/>
          <w:sz w:val="20"/>
          <w:szCs w:val="20"/>
        </w:rPr>
        <w:t>30) als Notausgangstür</w:t>
      </w:r>
      <w:r w:rsidR="004567A9" w:rsidRPr="00C51D03">
        <w:rPr>
          <w:rFonts w:ascii="Calibri" w:eastAsia="Calibri" w:hAnsi="Calibri" w:cs="Times New Roman"/>
          <w:i/>
          <w:color w:val="000000"/>
          <w:sz w:val="20"/>
          <w:szCs w:val="20"/>
        </w:rPr>
        <w:t>.</w:t>
      </w:r>
    </w:p>
    <w:p w:rsidR="00176ADF" w:rsidRDefault="00176ADF" w:rsidP="00C51D03">
      <w:pPr>
        <w:spacing w:line="312" w:lineRule="auto"/>
        <w:ind w:left="57" w:right="1161"/>
        <w:jc w:val="both"/>
        <w:rPr>
          <w:b/>
          <w:color w:val="000000" w:themeColor="text1"/>
        </w:rPr>
      </w:pPr>
    </w:p>
    <w:p w:rsidR="003A056E" w:rsidRDefault="003A056E" w:rsidP="003A056E">
      <w:pPr>
        <w:spacing w:line="312" w:lineRule="auto"/>
        <w:ind w:left="57" w:right="2153"/>
        <w:jc w:val="both"/>
        <w:rPr>
          <w:b/>
          <w:color w:val="000000" w:themeColor="text1"/>
        </w:rPr>
      </w:pPr>
    </w:p>
    <w:p w:rsidR="00AA399C" w:rsidRPr="00C51D03" w:rsidRDefault="00AA399C" w:rsidP="00C51D03">
      <w:pPr>
        <w:tabs>
          <w:tab w:val="left" w:pos="8505"/>
        </w:tabs>
        <w:spacing w:line="312" w:lineRule="auto"/>
        <w:ind w:right="877"/>
        <w:jc w:val="both"/>
        <w:rPr>
          <w:b/>
          <w:color w:val="000000" w:themeColor="text1"/>
          <w:sz w:val="24"/>
          <w:szCs w:val="24"/>
        </w:rPr>
      </w:pPr>
      <w:r w:rsidRPr="00C51D03">
        <w:rPr>
          <w:b/>
          <w:color w:val="000000" w:themeColor="text1"/>
          <w:sz w:val="24"/>
          <w:szCs w:val="24"/>
        </w:rPr>
        <w:t>Pressekontakt</w:t>
      </w:r>
    </w:p>
    <w:p w:rsidR="00AA399C" w:rsidRDefault="00AA399C" w:rsidP="00AA399C">
      <w:pPr>
        <w:autoSpaceDE w:val="0"/>
        <w:autoSpaceDN w:val="0"/>
        <w:adjustRightInd w:val="0"/>
        <w:ind w:right="793"/>
        <w:jc w:val="both"/>
        <w:rPr>
          <w:i/>
          <w:color w:val="000000" w:themeColor="text1"/>
        </w:rPr>
      </w:pP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Novoferm Vertriebs GmbH</w:t>
      </w: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Heike Verbeek</w:t>
      </w: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Schüttensteiner Straße 26</w:t>
      </w: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46419 Isselburg (Werth)</w:t>
      </w:r>
    </w:p>
    <w:p w:rsidR="00AA399C" w:rsidRPr="00C51D03" w:rsidRDefault="00AA399C" w:rsidP="00AA399C">
      <w:pPr>
        <w:autoSpaceDE w:val="0"/>
        <w:autoSpaceDN w:val="0"/>
        <w:adjustRightInd w:val="0"/>
        <w:ind w:right="793"/>
        <w:jc w:val="both"/>
        <w:rPr>
          <w:color w:val="000000" w:themeColor="text1"/>
          <w:sz w:val="20"/>
          <w:szCs w:val="20"/>
        </w:rPr>
      </w:pP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Tel. (0 28 50) 9 10 -4 35</w:t>
      </w: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heike.verbeek@novoferm.de</w:t>
      </w:r>
    </w:p>
    <w:p w:rsidR="00AA399C" w:rsidRPr="00C51D03" w:rsidRDefault="00AA399C" w:rsidP="00AA399C">
      <w:pPr>
        <w:autoSpaceDE w:val="0"/>
        <w:autoSpaceDN w:val="0"/>
        <w:adjustRightInd w:val="0"/>
        <w:ind w:right="793"/>
        <w:jc w:val="both"/>
        <w:rPr>
          <w:color w:val="000000" w:themeColor="text1"/>
          <w:sz w:val="20"/>
          <w:szCs w:val="20"/>
        </w:rPr>
      </w:pPr>
      <w:r w:rsidRPr="00C51D03">
        <w:rPr>
          <w:color w:val="000000" w:themeColor="text1"/>
          <w:sz w:val="20"/>
          <w:szCs w:val="20"/>
        </w:rPr>
        <w:t>www.novoferm.de</w:t>
      </w:r>
    </w:p>
    <w:p w:rsidR="00AA399C" w:rsidRPr="00225141" w:rsidRDefault="00AA399C" w:rsidP="00AA399C">
      <w:pPr>
        <w:autoSpaceDE w:val="0"/>
        <w:autoSpaceDN w:val="0"/>
        <w:adjustRightInd w:val="0"/>
        <w:ind w:right="793"/>
        <w:jc w:val="both"/>
        <w:rPr>
          <w:color w:val="000000" w:themeColor="text1"/>
        </w:rPr>
      </w:pPr>
    </w:p>
    <w:p w:rsidR="00AA399C" w:rsidRPr="00225141" w:rsidRDefault="00AA399C" w:rsidP="00AA399C">
      <w:pPr>
        <w:autoSpaceDE w:val="0"/>
        <w:autoSpaceDN w:val="0"/>
        <w:adjustRightInd w:val="0"/>
        <w:ind w:right="793"/>
        <w:jc w:val="both"/>
        <w:rPr>
          <w:color w:val="000000" w:themeColor="text1"/>
        </w:rPr>
      </w:pPr>
    </w:p>
    <w:p w:rsidR="0042279B" w:rsidRPr="00C51D03" w:rsidRDefault="00AA399C" w:rsidP="00514314">
      <w:pPr>
        <w:autoSpaceDE w:val="0"/>
        <w:autoSpaceDN w:val="0"/>
        <w:adjustRightInd w:val="0"/>
        <w:ind w:right="793"/>
        <w:jc w:val="both"/>
        <w:rPr>
          <w:sz w:val="20"/>
          <w:szCs w:val="20"/>
        </w:rPr>
      </w:pPr>
      <w:r w:rsidRPr="00C51D03">
        <w:rPr>
          <w:color w:val="000000" w:themeColor="text1"/>
          <w:sz w:val="20"/>
          <w:szCs w:val="20"/>
        </w:rPr>
        <w:t>&gt; Abdruck frei – Beleg erbeten – Foto</w:t>
      </w:r>
      <w:r w:rsidR="00176ADF" w:rsidRPr="00C51D03">
        <w:rPr>
          <w:color w:val="000000" w:themeColor="text1"/>
          <w:sz w:val="20"/>
          <w:szCs w:val="20"/>
        </w:rPr>
        <w:t>s</w:t>
      </w:r>
      <w:r w:rsidRPr="00C51D03">
        <w:rPr>
          <w:color w:val="000000" w:themeColor="text1"/>
          <w:sz w:val="20"/>
          <w:szCs w:val="20"/>
        </w:rPr>
        <w:t>: Novoferm &lt;</w:t>
      </w:r>
    </w:p>
    <w:sectPr w:rsidR="0042279B" w:rsidRPr="00C51D03" w:rsidSect="00A81E3B">
      <w:headerReference w:type="even" r:id="rId10"/>
      <w:headerReference w:type="default" r:id="rId11"/>
      <w:footerReference w:type="even" r:id="rId12"/>
      <w:footerReference w:type="default" r:id="rId13"/>
      <w:headerReference w:type="first" r:id="rId14"/>
      <w:footerReference w:type="first" r:id="rId15"/>
      <w:pgSz w:w="11906" w:h="16838" w:code="9"/>
      <w:pgMar w:top="2155" w:right="964" w:bottom="1474" w:left="1701" w:header="72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50" w:rsidRDefault="00D24050">
      <w:r>
        <w:separator/>
      </w:r>
    </w:p>
  </w:endnote>
  <w:endnote w:type="continuationSeparator" w:id="0">
    <w:p w:rsidR="00D24050" w:rsidRDefault="00D2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66" w:rsidRDefault="006E21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46" w:rsidRPr="00562D95" w:rsidRDefault="006965D8" w:rsidP="00E27B46">
    <w:pPr>
      <w:pStyle w:val="Fuzeile"/>
      <w:spacing w:before="120"/>
      <w:rPr>
        <w:rFonts w:ascii="NewsGotT" w:hAnsi="NewsGotT"/>
        <w:sz w:val="16"/>
        <w:szCs w:val="16"/>
      </w:rPr>
    </w:pPr>
    <w:r>
      <w:rPr>
        <w:rFonts w:ascii="NewsGotT" w:hAnsi="NewsGotT" w:cs="Arial"/>
        <w:bCs/>
        <w:color w:val="000000"/>
        <w:sz w:val="16"/>
        <w:szCs w:val="16"/>
      </w:rPr>
      <w:t xml:space="preserve">                                                                   </w:t>
    </w:r>
    <w:r w:rsidRPr="00562D95">
      <w:rPr>
        <w:rFonts w:ascii="NewsGotT" w:hAnsi="NewsGotT" w:cs="Arial"/>
        <w:bCs/>
        <w:color w:val="000000"/>
        <w:sz w:val="16"/>
        <w:szCs w:val="16"/>
      </w:rPr>
      <w:t xml:space="preserve">Novoferm GmbH, </w:t>
    </w:r>
    <w:r w:rsidRPr="00562D95">
      <w:rPr>
        <w:rFonts w:ascii="NewsGotT" w:hAnsi="NewsGotT" w:cs="Arial"/>
        <w:b/>
        <w:bCs/>
        <w:color w:val="000000"/>
        <w:sz w:val="16"/>
        <w:szCs w:val="16"/>
      </w:rPr>
      <w:t xml:space="preserve"> </w:t>
    </w:r>
    <w:r w:rsidRPr="00562D95">
      <w:rPr>
        <w:rFonts w:ascii="NewsGotT" w:hAnsi="NewsGotT" w:cs="Arial"/>
        <w:color w:val="000000"/>
        <w:sz w:val="16"/>
        <w:szCs w:val="16"/>
      </w:rPr>
      <w:t>Isselburger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vertreten durch den Geschäftsführer Herrn Rainer Schackmann, Vorsitzender</w:t>
    </w:r>
  </w:p>
  <w:p w:rsidR="00E27B46" w:rsidRDefault="00E21D2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20" w:rsidRPr="00562D95" w:rsidRDefault="006965D8" w:rsidP="002D4C76">
    <w:pPr>
      <w:pStyle w:val="Fuzeile"/>
      <w:spacing w:before="120"/>
      <w:rPr>
        <w:rFonts w:ascii="NewsGotT" w:hAnsi="NewsGotT"/>
        <w:sz w:val="16"/>
        <w:szCs w:val="16"/>
      </w:rPr>
    </w:pPr>
    <w:r>
      <w:rPr>
        <w:rFonts w:ascii="NewsGotT" w:hAnsi="NewsGotT" w:cs="Arial"/>
        <w:bCs/>
        <w:color w:val="000000"/>
        <w:sz w:val="16"/>
        <w:szCs w:val="16"/>
      </w:rPr>
      <w:t xml:space="preserve">                                                                   </w:t>
    </w:r>
    <w:r w:rsidRPr="00562D95">
      <w:rPr>
        <w:rFonts w:ascii="NewsGotT" w:hAnsi="NewsGotT" w:cs="Arial"/>
        <w:bCs/>
        <w:color w:val="000000"/>
        <w:sz w:val="16"/>
        <w:szCs w:val="16"/>
      </w:rPr>
      <w:t xml:space="preserve">Novoferm GmbH, </w:t>
    </w:r>
    <w:r w:rsidRPr="00562D95">
      <w:rPr>
        <w:rFonts w:ascii="NewsGotT" w:hAnsi="NewsGotT" w:cs="Arial"/>
        <w:b/>
        <w:bCs/>
        <w:color w:val="000000"/>
        <w:sz w:val="16"/>
        <w:szCs w:val="16"/>
      </w:rPr>
      <w:t xml:space="preserve"> </w:t>
    </w:r>
    <w:r w:rsidRPr="00562D95">
      <w:rPr>
        <w:rFonts w:ascii="NewsGotT" w:hAnsi="NewsGotT" w:cs="Arial"/>
        <w:color w:val="000000"/>
        <w:sz w:val="16"/>
        <w:szCs w:val="16"/>
      </w:rPr>
      <w:t>Isselburger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vertreten durch den Geschäftsführer Herrn Rainer Schackmann, Vorsitzender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50" w:rsidRDefault="00D24050">
      <w:r>
        <w:separator/>
      </w:r>
    </w:p>
  </w:footnote>
  <w:footnote w:type="continuationSeparator" w:id="0">
    <w:p w:rsidR="00D24050" w:rsidRDefault="00D2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66" w:rsidRDefault="006E21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E21D24">
    <w:pPr>
      <w:pStyle w:val="Kopfzeile"/>
      <w:framePr w:h="1143" w:hRule="exact" w:wrap="auto" w:vAnchor="text" w:hAnchor="page" w:x="1585" w:y="153"/>
      <w:rPr>
        <w:rStyle w:val="Seitenzahl"/>
        <w:rFonts w:ascii="NewsGotT" w:hAnsi="NewsGotT"/>
        <w:sz w:val="24"/>
      </w:rPr>
    </w:pPr>
  </w:p>
  <w:p w:rsidR="00A6094A" w:rsidRDefault="00E21D24">
    <w:pPr>
      <w:pStyle w:val="Kopfzeile"/>
      <w:framePr w:h="1143" w:hRule="exact" w:wrap="auto" w:vAnchor="text" w:hAnchor="page" w:x="1585" w:y="153"/>
      <w:rPr>
        <w:rStyle w:val="Seitenzahl"/>
        <w:rFonts w:ascii="NewsGotT" w:hAnsi="NewsGotT"/>
        <w:sz w:val="24"/>
      </w:rPr>
    </w:pPr>
  </w:p>
  <w:p w:rsidR="00A6094A" w:rsidRDefault="006965D8">
    <w:pPr>
      <w:pStyle w:val="Kopfzeile"/>
      <w:framePr w:h="1143" w:hRule="exact" w:wrap="auto" w:vAnchor="text" w:hAnchor="page" w:x="1585" w:y="153"/>
      <w:jc w:val="center"/>
      <w:rPr>
        <w:rStyle w:val="Seitenzahl"/>
        <w:rFonts w:ascii="NewsGotT" w:hAnsi="NewsGotT"/>
        <w:sz w:val="24"/>
      </w:rPr>
    </w:pPr>
    <w:r>
      <w:rPr>
        <w:rStyle w:val="Seitenzahl"/>
        <w:rFonts w:ascii="NewsGotT" w:hAnsi="NewsGotT"/>
        <w:sz w:val="24"/>
      </w:rPr>
      <w:fldChar w:fldCharType="begin"/>
    </w:r>
    <w:r>
      <w:rPr>
        <w:rStyle w:val="Seitenzahl"/>
        <w:rFonts w:ascii="NewsGotT" w:hAnsi="NewsGotT"/>
        <w:sz w:val="24"/>
      </w:rPr>
      <w:instrText xml:space="preserve">PAGE  </w:instrText>
    </w:r>
    <w:r>
      <w:rPr>
        <w:rStyle w:val="Seitenzahl"/>
        <w:rFonts w:ascii="NewsGotT" w:hAnsi="NewsGotT"/>
        <w:sz w:val="24"/>
      </w:rPr>
      <w:fldChar w:fldCharType="separate"/>
    </w:r>
    <w:r w:rsidR="00E21D24">
      <w:rPr>
        <w:rStyle w:val="Seitenzahl"/>
        <w:rFonts w:ascii="NewsGotT" w:hAnsi="NewsGotT"/>
        <w:noProof/>
        <w:sz w:val="24"/>
      </w:rPr>
      <w:t>3</w:t>
    </w:r>
    <w:r>
      <w:rPr>
        <w:rStyle w:val="Seitenzahl"/>
        <w:rFonts w:ascii="NewsGotT" w:hAnsi="NewsGotT"/>
        <w:sz w:val="24"/>
      </w:rPr>
      <w:fldChar w:fldCharType="end"/>
    </w:r>
  </w:p>
  <w:p w:rsidR="00A6094A" w:rsidRDefault="00E21D24">
    <w:pPr>
      <w:pStyle w:val="Kopfzeile"/>
    </w:pPr>
  </w:p>
  <w:p w:rsidR="00A6094A" w:rsidRDefault="00E21D2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6965D8" w:rsidP="002D4C76">
    <w:pPr>
      <w:pStyle w:val="Kopfzeile"/>
      <w:tabs>
        <w:tab w:val="clear" w:pos="4536"/>
      </w:tabs>
      <w:rPr>
        <w:rStyle w:val="Seitenzahl"/>
      </w:rPr>
    </w:pPr>
    <w:r>
      <w:rPr>
        <w:rStyle w:val="Seitenzahl"/>
      </w:rPr>
      <w:t xml:space="preserve">                                              </w:t>
    </w:r>
    <w:r>
      <w:rPr>
        <w:noProof/>
        <w:lang w:eastAsia="de-DE"/>
      </w:rPr>
      <w:drawing>
        <wp:inline distT="0" distB="0" distL="0" distR="0" wp14:anchorId="63E73CD5" wp14:editId="3915ABD1">
          <wp:extent cx="2484120" cy="502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ferm-Ellipse_4c.jpg"/>
                  <pic:cNvPicPr/>
                </pic:nvPicPr>
                <pic:blipFill>
                  <a:blip r:embed="rId1">
                    <a:extLst>
                      <a:ext uri="{28A0092B-C50C-407E-A947-70E740481C1C}">
                        <a14:useLocalDpi xmlns:a14="http://schemas.microsoft.com/office/drawing/2010/main" val="0"/>
                      </a:ext>
                    </a:extLst>
                  </a:blip>
                  <a:stretch>
                    <a:fillRect/>
                  </a:stretch>
                </pic:blipFill>
                <pic:spPr>
                  <a:xfrm>
                    <a:off x="0" y="0"/>
                    <a:ext cx="2484120" cy="502920"/>
                  </a:xfrm>
                  <a:prstGeom prst="rect">
                    <a:avLst/>
                  </a:prstGeom>
                </pic:spPr>
              </pic:pic>
            </a:graphicData>
          </a:graphic>
        </wp:inline>
      </w:drawing>
    </w:r>
  </w:p>
  <w:p w:rsidR="00005880" w:rsidRDefault="00E21D24" w:rsidP="00005880">
    <w:pPr>
      <w:pStyle w:val="Kopfzeile"/>
      <w:jc w:val="center"/>
      <w:rPr>
        <w:rStyle w:val="Seitenzahl"/>
      </w:rPr>
    </w:pPr>
  </w:p>
  <w:p w:rsidR="00005880" w:rsidRDefault="00E21D24" w:rsidP="00005880">
    <w:pPr>
      <w:pStyle w:val="Kopfzeile"/>
      <w:rPr>
        <w:rStyle w:val="Seitenzahl"/>
      </w:rPr>
    </w:pPr>
  </w:p>
  <w:p w:rsidR="00005880" w:rsidRDefault="00E21D24" w:rsidP="00005880">
    <w:pPr>
      <w:pStyle w:val="Kopfzeile"/>
      <w:rPr>
        <w:rStyle w:val="Seitenzahl"/>
      </w:rPr>
    </w:pPr>
  </w:p>
  <w:p w:rsidR="00151AFA" w:rsidRDefault="00E21D24" w:rsidP="00005880">
    <w:pPr>
      <w:pStyle w:val="Kopfzeile"/>
      <w:rPr>
        <w:rStyle w:val="Seitenzahl"/>
        <w:rFonts w:ascii="NewsGotT" w:hAnsi="NewsGotT"/>
        <w:b/>
        <w:sz w:val="28"/>
        <w:szCs w:val="28"/>
      </w:rPr>
    </w:pPr>
  </w:p>
  <w:p w:rsidR="00A6094A" w:rsidRPr="00990D47" w:rsidRDefault="006965D8">
    <w:pPr>
      <w:pStyle w:val="Kopfzeile"/>
      <w:rPr>
        <w:rStyle w:val="Seitenzahl"/>
        <w:b/>
        <w:sz w:val="32"/>
        <w:szCs w:val="32"/>
      </w:rPr>
    </w:pPr>
    <w:r w:rsidRPr="00990D47">
      <w:rPr>
        <w:rStyle w:val="Seitenzahl"/>
        <w:b/>
        <w:sz w:val="28"/>
        <w:szCs w:val="28"/>
      </w:rPr>
      <w:t>Presse</w:t>
    </w:r>
    <w:r>
      <w:rPr>
        <w:rStyle w:val="Seitenzahl"/>
        <w:b/>
        <w:sz w:val="28"/>
        <w:szCs w:val="28"/>
      </w:rPr>
      <w:t>mitteilung</w:t>
    </w:r>
  </w:p>
  <w:p w:rsidR="00A6094A" w:rsidRDefault="00E21D24">
    <w:pPr>
      <w:pStyle w:val="Kopfzeile"/>
      <w:rPr>
        <w:rStyle w:val="Seitenzahl"/>
      </w:rPr>
    </w:pPr>
  </w:p>
  <w:p w:rsidR="00A6094A" w:rsidRDefault="00E21D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9C"/>
    <w:rsid w:val="000515E7"/>
    <w:rsid w:val="000D3511"/>
    <w:rsid w:val="0013542A"/>
    <w:rsid w:val="001510F9"/>
    <w:rsid w:val="00176ADF"/>
    <w:rsid w:val="001D05EF"/>
    <w:rsid w:val="002641E6"/>
    <w:rsid w:val="0028642C"/>
    <w:rsid w:val="002B57EF"/>
    <w:rsid w:val="002C1E6A"/>
    <w:rsid w:val="002F2D7E"/>
    <w:rsid w:val="00362D7D"/>
    <w:rsid w:val="003A056E"/>
    <w:rsid w:val="003C687D"/>
    <w:rsid w:val="003F5749"/>
    <w:rsid w:val="003F62BF"/>
    <w:rsid w:val="00416D55"/>
    <w:rsid w:val="004234BE"/>
    <w:rsid w:val="00424688"/>
    <w:rsid w:val="00431B1A"/>
    <w:rsid w:val="00434F27"/>
    <w:rsid w:val="004567A9"/>
    <w:rsid w:val="004D57E8"/>
    <w:rsid w:val="00514314"/>
    <w:rsid w:val="005302FD"/>
    <w:rsid w:val="00572741"/>
    <w:rsid w:val="005A6F3A"/>
    <w:rsid w:val="0063639E"/>
    <w:rsid w:val="0066488A"/>
    <w:rsid w:val="00673CAD"/>
    <w:rsid w:val="006965D8"/>
    <w:rsid w:val="006C254E"/>
    <w:rsid w:val="006C2ED7"/>
    <w:rsid w:val="006E19DA"/>
    <w:rsid w:val="006E2166"/>
    <w:rsid w:val="006E3E40"/>
    <w:rsid w:val="006F72BF"/>
    <w:rsid w:val="00721E61"/>
    <w:rsid w:val="00747DE3"/>
    <w:rsid w:val="00752550"/>
    <w:rsid w:val="007D4EA6"/>
    <w:rsid w:val="0083779E"/>
    <w:rsid w:val="00907089"/>
    <w:rsid w:val="00920D29"/>
    <w:rsid w:val="00952B77"/>
    <w:rsid w:val="009601E1"/>
    <w:rsid w:val="009C0F8D"/>
    <w:rsid w:val="00A0381F"/>
    <w:rsid w:val="00A109AE"/>
    <w:rsid w:val="00A428F5"/>
    <w:rsid w:val="00A54300"/>
    <w:rsid w:val="00AA399C"/>
    <w:rsid w:val="00AB4A82"/>
    <w:rsid w:val="00B33C02"/>
    <w:rsid w:val="00C078E7"/>
    <w:rsid w:val="00C14BC5"/>
    <w:rsid w:val="00C51D03"/>
    <w:rsid w:val="00C90564"/>
    <w:rsid w:val="00CF6D69"/>
    <w:rsid w:val="00D24050"/>
    <w:rsid w:val="00DA1E26"/>
    <w:rsid w:val="00E21D24"/>
    <w:rsid w:val="00F57292"/>
    <w:rsid w:val="00FD7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99C"/>
    <w:pPr>
      <w:spacing w:after="0" w:line="240" w:lineRule="auto"/>
    </w:pPr>
  </w:style>
  <w:style w:type="paragraph" w:styleId="berschrift1">
    <w:name w:val="heading 1"/>
    <w:basedOn w:val="Standard"/>
    <w:next w:val="Standard"/>
    <w:link w:val="berschrift1Zchn"/>
    <w:uiPriority w:val="9"/>
    <w:qFormat/>
    <w:rsid w:val="00C90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399C"/>
    <w:pPr>
      <w:tabs>
        <w:tab w:val="center" w:pos="4536"/>
        <w:tab w:val="right" w:pos="9072"/>
      </w:tabs>
    </w:pPr>
  </w:style>
  <w:style w:type="character" w:customStyle="1" w:styleId="KopfzeileZchn">
    <w:name w:val="Kopfzeile Zchn"/>
    <w:basedOn w:val="Absatz-Standardschriftart"/>
    <w:link w:val="Kopfzeile"/>
    <w:uiPriority w:val="99"/>
    <w:rsid w:val="00AA39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A399C"/>
    <w:pPr>
      <w:tabs>
        <w:tab w:val="center" w:pos="4536"/>
        <w:tab w:val="right" w:pos="9072"/>
      </w:tabs>
    </w:pPr>
  </w:style>
  <w:style w:type="character" w:customStyle="1" w:styleId="FuzeileZchn">
    <w:name w:val="Fußzeile Zchn"/>
    <w:basedOn w:val="Absatz-Standardschriftart"/>
    <w:link w:val="Fuzeile"/>
    <w:uiPriority w:val="99"/>
    <w:rsid w:val="00AA39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A399C"/>
    <w:rPr>
      <w:rFonts w:cs="Times New Roman"/>
    </w:rPr>
  </w:style>
  <w:style w:type="paragraph" w:styleId="Sprechblasentext">
    <w:name w:val="Balloon Text"/>
    <w:basedOn w:val="Standard"/>
    <w:link w:val="SprechblasentextZchn"/>
    <w:uiPriority w:val="99"/>
    <w:semiHidden/>
    <w:unhideWhenUsed/>
    <w:rsid w:val="00AA39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99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6F72BF"/>
    <w:rPr>
      <w:sz w:val="16"/>
      <w:szCs w:val="16"/>
    </w:rPr>
  </w:style>
  <w:style w:type="paragraph" w:styleId="Kommentartext">
    <w:name w:val="annotation text"/>
    <w:basedOn w:val="Standard"/>
    <w:link w:val="KommentartextZchn"/>
    <w:uiPriority w:val="99"/>
    <w:semiHidden/>
    <w:unhideWhenUsed/>
    <w:rsid w:val="006F72BF"/>
    <w:rPr>
      <w:sz w:val="20"/>
      <w:szCs w:val="20"/>
    </w:rPr>
  </w:style>
  <w:style w:type="character" w:customStyle="1" w:styleId="KommentartextZchn">
    <w:name w:val="Kommentartext Zchn"/>
    <w:basedOn w:val="Absatz-Standardschriftart"/>
    <w:link w:val="Kommentartext"/>
    <w:uiPriority w:val="99"/>
    <w:semiHidden/>
    <w:rsid w:val="006F72BF"/>
    <w:rPr>
      <w:sz w:val="20"/>
      <w:szCs w:val="20"/>
    </w:rPr>
  </w:style>
  <w:style w:type="paragraph" w:styleId="Kommentarthema">
    <w:name w:val="annotation subject"/>
    <w:basedOn w:val="Kommentartext"/>
    <w:next w:val="Kommentartext"/>
    <w:link w:val="KommentarthemaZchn"/>
    <w:uiPriority w:val="99"/>
    <w:semiHidden/>
    <w:unhideWhenUsed/>
    <w:rsid w:val="006F72BF"/>
    <w:rPr>
      <w:b/>
      <w:bCs/>
    </w:rPr>
  </w:style>
  <w:style w:type="character" w:customStyle="1" w:styleId="KommentarthemaZchn">
    <w:name w:val="Kommentarthema Zchn"/>
    <w:basedOn w:val="KommentartextZchn"/>
    <w:link w:val="Kommentarthema"/>
    <w:uiPriority w:val="99"/>
    <w:semiHidden/>
    <w:rsid w:val="006F72BF"/>
    <w:rPr>
      <w:b/>
      <w:bCs/>
      <w:sz w:val="20"/>
      <w:szCs w:val="20"/>
    </w:rPr>
  </w:style>
  <w:style w:type="character" w:customStyle="1" w:styleId="berschrift1Zchn">
    <w:name w:val="Überschrift 1 Zchn"/>
    <w:basedOn w:val="Absatz-Standardschriftart"/>
    <w:link w:val="berschrift1"/>
    <w:uiPriority w:val="9"/>
    <w:rsid w:val="00C905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99C"/>
    <w:pPr>
      <w:spacing w:after="0" w:line="240" w:lineRule="auto"/>
    </w:pPr>
  </w:style>
  <w:style w:type="paragraph" w:styleId="berschrift1">
    <w:name w:val="heading 1"/>
    <w:basedOn w:val="Standard"/>
    <w:next w:val="Standard"/>
    <w:link w:val="berschrift1Zchn"/>
    <w:uiPriority w:val="9"/>
    <w:qFormat/>
    <w:rsid w:val="00C90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399C"/>
    <w:pPr>
      <w:tabs>
        <w:tab w:val="center" w:pos="4536"/>
        <w:tab w:val="right" w:pos="9072"/>
      </w:tabs>
    </w:pPr>
  </w:style>
  <w:style w:type="character" w:customStyle="1" w:styleId="KopfzeileZchn">
    <w:name w:val="Kopfzeile Zchn"/>
    <w:basedOn w:val="Absatz-Standardschriftart"/>
    <w:link w:val="Kopfzeile"/>
    <w:uiPriority w:val="99"/>
    <w:rsid w:val="00AA39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A399C"/>
    <w:pPr>
      <w:tabs>
        <w:tab w:val="center" w:pos="4536"/>
        <w:tab w:val="right" w:pos="9072"/>
      </w:tabs>
    </w:pPr>
  </w:style>
  <w:style w:type="character" w:customStyle="1" w:styleId="FuzeileZchn">
    <w:name w:val="Fußzeile Zchn"/>
    <w:basedOn w:val="Absatz-Standardschriftart"/>
    <w:link w:val="Fuzeile"/>
    <w:uiPriority w:val="99"/>
    <w:rsid w:val="00AA39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A399C"/>
    <w:rPr>
      <w:rFonts w:cs="Times New Roman"/>
    </w:rPr>
  </w:style>
  <w:style w:type="paragraph" w:styleId="Sprechblasentext">
    <w:name w:val="Balloon Text"/>
    <w:basedOn w:val="Standard"/>
    <w:link w:val="SprechblasentextZchn"/>
    <w:uiPriority w:val="99"/>
    <w:semiHidden/>
    <w:unhideWhenUsed/>
    <w:rsid w:val="00AA39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99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6F72BF"/>
    <w:rPr>
      <w:sz w:val="16"/>
      <w:szCs w:val="16"/>
    </w:rPr>
  </w:style>
  <w:style w:type="paragraph" w:styleId="Kommentartext">
    <w:name w:val="annotation text"/>
    <w:basedOn w:val="Standard"/>
    <w:link w:val="KommentartextZchn"/>
    <w:uiPriority w:val="99"/>
    <w:semiHidden/>
    <w:unhideWhenUsed/>
    <w:rsid w:val="006F72BF"/>
    <w:rPr>
      <w:sz w:val="20"/>
      <w:szCs w:val="20"/>
    </w:rPr>
  </w:style>
  <w:style w:type="character" w:customStyle="1" w:styleId="KommentartextZchn">
    <w:name w:val="Kommentartext Zchn"/>
    <w:basedOn w:val="Absatz-Standardschriftart"/>
    <w:link w:val="Kommentartext"/>
    <w:uiPriority w:val="99"/>
    <w:semiHidden/>
    <w:rsid w:val="006F72BF"/>
    <w:rPr>
      <w:sz w:val="20"/>
      <w:szCs w:val="20"/>
    </w:rPr>
  </w:style>
  <w:style w:type="paragraph" w:styleId="Kommentarthema">
    <w:name w:val="annotation subject"/>
    <w:basedOn w:val="Kommentartext"/>
    <w:next w:val="Kommentartext"/>
    <w:link w:val="KommentarthemaZchn"/>
    <w:uiPriority w:val="99"/>
    <w:semiHidden/>
    <w:unhideWhenUsed/>
    <w:rsid w:val="006F72BF"/>
    <w:rPr>
      <w:b/>
      <w:bCs/>
    </w:rPr>
  </w:style>
  <w:style w:type="character" w:customStyle="1" w:styleId="KommentarthemaZchn">
    <w:name w:val="Kommentarthema Zchn"/>
    <w:basedOn w:val="KommentartextZchn"/>
    <w:link w:val="Kommentarthema"/>
    <w:uiPriority w:val="99"/>
    <w:semiHidden/>
    <w:rsid w:val="006F72BF"/>
    <w:rPr>
      <w:b/>
      <w:bCs/>
      <w:sz w:val="20"/>
      <w:szCs w:val="20"/>
    </w:rPr>
  </w:style>
  <w:style w:type="character" w:customStyle="1" w:styleId="berschrift1Zchn">
    <w:name w:val="Überschrift 1 Zchn"/>
    <w:basedOn w:val="Absatz-Standardschriftart"/>
    <w:link w:val="berschrift1"/>
    <w:uiPriority w:val="9"/>
    <w:rsid w:val="00C905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8115">
      <w:bodyDiv w:val="1"/>
      <w:marLeft w:val="0"/>
      <w:marRight w:val="0"/>
      <w:marTop w:val="0"/>
      <w:marBottom w:val="0"/>
      <w:divBdr>
        <w:top w:val="none" w:sz="0" w:space="0" w:color="auto"/>
        <w:left w:val="none" w:sz="0" w:space="0" w:color="auto"/>
        <w:bottom w:val="none" w:sz="0" w:space="0" w:color="auto"/>
        <w:right w:val="none" w:sz="0" w:space="0" w:color="auto"/>
      </w:divBdr>
    </w:div>
    <w:div w:id="16396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174B-5B55-4BB9-90B2-3D8AFC7A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Novoferm GmbH</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Heike.Verbeek@novoferm.de</dc:creator>
  <cp:lastModifiedBy>Verbeek, Heike</cp:lastModifiedBy>
  <cp:revision>10</cp:revision>
  <cp:lastPrinted>2019-01-08T14:29:00Z</cp:lastPrinted>
  <dcterms:created xsi:type="dcterms:W3CDTF">2018-09-18T11:54:00Z</dcterms:created>
  <dcterms:modified xsi:type="dcterms:W3CDTF">2019-01-08T14:30:00Z</dcterms:modified>
</cp:coreProperties>
</file>