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BC24" w14:textId="77777777" w:rsidR="0085663F" w:rsidRDefault="0085663F" w:rsidP="0085663F">
      <w:pPr>
        <w:pStyle w:val="Kopfzeile"/>
        <w:jc w:val="center"/>
        <w:rPr>
          <w:rStyle w:val="Seitenzahl"/>
        </w:rPr>
      </w:pPr>
      <w:r>
        <w:rPr>
          <w:noProof/>
        </w:rPr>
        <w:drawing>
          <wp:inline distT="0" distB="0" distL="0" distR="0" wp14:anchorId="150109CE" wp14:editId="63E1D13E">
            <wp:extent cx="2242800" cy="752400"/>
            <wp:effectExtent l="0" t="0" r="0" b="0"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7CC1" w14:textId="77777777" w:rsidR="0085663F" w:rsidRDefault="0085663F" w:rsidP="0085663F">
      <w:pPr>
        <w:pStyle w:val="Kopfzeile"/>
        <w:rPr>
          <w:rStyle w:val="Seitenzahl"/>
        </w:rPr>
      </w:pPr>
    </w:p>
    <w:p w14:paraId="0427E37D" w14:textId="77777777" w:rsidR="0085663F" w:rsidRDefault="0085663F" w:rsidP="0085663F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1D59501A" w14:textId="094EF10E" w:rsidR="0085663F" w:rsidRPr="00CE4B33" w:rsidRDefault="0085663F" w:rsidP="0085663F">
      <w:pPr>
        <w:spacing w:line="276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0662A601" w14:textId="77BF159E" w:rsidR="0085663F" w:rsidRPr="00CE4B33" w:rsidRDefault="0085663F" w:rsidP="0085663F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bCs/>
          <w:color w:val="000000" w:themeColor="text1"/>
        </w:rPr>
        <w:t>Dezem</w:t>
      </w:r>
      <w:r w:rsidRPr="00CE4B33">
        <w:rPr>
          <w:rStyle w:val="Seitenzahl"/>
          <w:rFonts w:ascii="Arial" w:hAnsi="Arial" w:cs="Arial"/>
          <w:bCs/>
          <w:color w:val="000000" w:themeColor="text1"/>
        </w:rPr>
        <w:t>ber 2022</w:t>
      </w:r>
    </w:p>
    <w:p w14:paraId="28BE0883" w14:textId="78AD4921" w:rsidR="0085663F" w:rsidRDefault="0085663F" w:rsidP="00011FA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2ADB6536" w14:textId="77777777" w:rsidR="0085663F" w:rsidRDefault="0085663F" w:rsidP="00011FA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8E9DE10" w14:textId="4AF5E978" w:rsidR="00274820" w:rsidRDefault="00011FA4" w:rsidP="008566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A765C">
        <w:rPr>
          <w:rFonts w:ascii="Arial" w:hAnsi="Arial" w:cs="Arial"/>
          <w:b/>
          <w:bCs/>
          <w:sz w:val="28"/>
          <w:szCs w:val="28"/>
        </w:rPr>
        <w:t>Wenn plötzlich der Strom ausfällt</w:t>
      </w:r>
      <w:r w:rsidR="00AA765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177604" w14:textId="63D708B2" w:rsidR="00274820" w:rsidRPr="0085663F" w:rsidRDefault="00274820" w:rsidP="0085663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663F">
        <w:rPr>
          <w:rFonts w:ascii="Arial" w:hAnsi="Arial" w:cs="Arial"/>
          <w:b/>
          <w:bCs/>
          <w:sz w:val="22"/>
          <w:szCs w:val="22"/>
        </w:rPr>
        <w:t xml:space="preserve">Clevere Lösungen für Garagentore von Novoferm </w:t>
      </w:r>
      <w:r w:rsidR="004E0AA9" w:rsidRPr="0085663F">
        <w:rPr>
          <w:rFonts w:ascii="Arial" w:hAnsi="Arial" w:cs="Arial"/>
          <w:b/>
          <w:bCs/>
          <w:sz w:val="22"/>
          <w:szCs w:val="22"/>
        </w:rPr>
        <w:t>/</w:t>
      </w:r>
    </w:p>
    <w:p w14:paraId="769DF42F" w14:textId="01D5A91C" w:rsidR="004E0AA9" w:rsidRPr="0085663F" w:rsidRDefault="004E0AA9" w:rsidP="0085663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663F">
        <w:rPr>
          <w:rFonts w:ascii="Arial" w:hAnsi="Arial" w:cs="Arial"/>
          <w:b/>
          <w:bCs/>
          <w:sz w:val="22"/>
          <w:szCs w:val="22"/>
        </w:rPr>
        <w:t xml:space="preserve">Novoferm </w:t>
      </w:r>
      <w:r w:rsidR="00650EA3" w:rsidRPr="0085663F">
        <w:rPr>
          <w:rFonts w:ascii="Arial" w:hAnsi="Arial" w:cs="Arial"/>
          <w:b/>
          <w:bCs/>
          <w:sz w:val="22"/>
          <w:szCs w:val="22"/>
        </w:rPr>
        <w:t xml:space="preserve">bietet für Garagentore </w:t>
      </w:r>
      <w:r w:rsidRPr="0085663F">
        <w:rPr>
          <w:rFonts w:ascii="Arial" w:hAnsi="Arial" w:cs="Arial"/>
          <w:b/>
          <w:bCs/>
          <w:sz w:val="22"/>
          <w:szCs w:val="22"/>
        </w:rPr>
        <w:t xml:space="preserve">zwei Lösungen an </w:t>
      </w:r>
    </w:p>
    <w:p w14:paraId="03B2E976" w14:textId="77777777" w:rsidR="0085663F" w:rsidRPr="00C825CF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A67726" w14:textId="621C0A7A" w:rsidR="00944960" w:rsidRPr="00AA765C" w:rsidRDefault="002020A6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Elektrische Garagentore sind beliebt. 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Doch was ist</w:t>
      </w:r>
      <w:r w:rsidR="00697F57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eigentlich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wenn </w:t>
      </w:r>
      <w:r w:rsidR="005F64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man mit dem Auto rasch wegfahren muss und 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der Strom ausbleibt? </w:t>
      </w:r>
      <w:r w:rsidR="0073765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Angesicht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</w:t>
      </w:r>
      <w:r w:rsidR="0073765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der Energiekrise </w:t>
      </w:r>
      <w:r w:rsidR="0048684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sind</w:t>
      </w:r>
      <w:r w:rsidR="00DA6B7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73765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Gedanken über mögliche Stromausfälle</w:t>
      </w:r>
      <w:r w:rsidR="0048684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810115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derzeit präsent</w:t>
      </w:r>
      <w:r w:rsidR="00274820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er</w:t>
      </w:r>
      <w:r w:rsidR="0073765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. </w:t>
      </w:r>
      <w:r w:rsidR="007B4A65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Novoferm stellt mit zwei bewährten Lösungen sicher, dass </w:t>
      </w:r>
      <w:r w:rsidR="00EE5144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sich 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das automatisierte </w:t>
      </w:r>
      <w:r w:rsidR="001E14D9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Sektional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tor auch ohne </w:t>
      </w:r>
      <w:r w:rsidR="001363D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Elektrizität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jederzeit öffnen lässt</w:t>
      </w:r>
      <w:r w:rsidR="007B4A65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: </w:t>
      </w:r>
      <w:r w:rsidR="00601599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entweder </w:t>
      </w:r>
      <w:r w:rsidR="007B4A65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mit</w:t>
      </w:r>
      <w:r w:rsidR="00EF52B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5A6DA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</w:t>
      </w:r>
      <w:r w:rsidR="00EE7BD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r</w:t>
      </w:r>
      <w:r w:rsidR="005A6DA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Notentriegelung </w:t>
      </w:r>
      <w:r w:rsidR="007B4A65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oder</w:t>
      </w:r>
      <w:r w:rsidR="005A6DA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601599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mit </w:t>
      </w:r>
      <w:r w:rsidR="005A6DA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</w:t>
      </w:r>
      <w:r w:rsidR="00EE7BD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</w:t>
      </w:r>
      <w:r w:rsidR="005A6DA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akkubetriebenen Antrieb.</w:t>
      </w:r>
    </w:p>
    <w:p w14:paraId="2FF7B6B8" w14:textId="0EFC319A" w:rsidR="004F27B0" w:rsidRPr="00AA765C" w:rsidRDefault="004F27B0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6EC2A3F5" w14:textId="4121BC40" w:rsidR="0045608D" w:rsidRPr="00AA765C" w:rsidRDefault="0052604E" w:rsidP="0085663F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Manuell</w:t>
      </w:r>
      <w:r w:rsidR="005F64E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e</w:t>
      </w:r>
      <w:r w:rsidRPr="00AA765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 xml:space="preserve"> Schnellentriegelung</w:t>
      </w:r>
    </w:p>
    <w:p w14:paraId="4F006DF0" w14:textId="09236EBE" w:rsidR="002F3D0B" w:rsidRDefault="00835F1F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Nicht jede Garage verfügt über</w:t>
      </w:r>
      <w:r w:rsidR="00EE7BD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127DB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 zusätzliche Seiten- oder Hintertür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sodass </w:t>
      </w:r>
      <w:r w:rsidR="005F64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sich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bei Stromausfall das elektrische Garagentor von innen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ohne Motorkraft händisch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5F64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öffnen lässt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. </w:t>
      </w:r>
      <w:r w:rsidR="005F64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Bei Garagen ohne </w:t>
      </w:r>
      <w:r w:rsidR="00244DA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separaten Zugang </w:t>
      </w:r>
      <w:r w:rsidR="002911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sollte</w:t>
      </w:r>
      <w:r w:rsidR="0040052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man</w:t>
      </w:r>
      <w:r w:rsidR="00344AC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D800F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daher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</w:t>
      </w:r>
      <w:r w:rsidR="005F64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Notentriegelung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vorsehen</w:t>
      </w:r>
      <w:r w:rsidR="0040052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um 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auch im Ernstfall</w:t>
      </w:r>
      <w:r w:rsidR="00244DA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jederzeit in die Garage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gelangen zu können</w:t>
      </w:r>
      <w:r w:rsidR="005F64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. </w:t>
      </w:r>
    </w:p>
    <w:p w14:paraId="686CFFE2" w14:textId="77777777" w:rsidR="002F3D0B" w:rsidRDefault="002F3D0B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2E311C8B" w14:textId="17EAF795" w:rsidR="00916C8A" w:rsidRDefault="00916C8A" w:rsidP="0085663F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So lässt sich m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it der Notentriegelung „Extra 315“ </w:t>
      </w:r>
      <w:r w:rsidR="00DA2B45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von Novoferm 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das Garagentor </w:t>
      </w:r>
      <w:r w:rsidR="00460D4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von außen </w:t>
      </w:r>
      <w:r w:rsidR="00A4161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jederzeit </w:t>
      </w:r>
      <w:r w:rsidR="00F06090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schnell </w:t>
      </w:r>
      <w:r w:rsidR="00460D4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entriegeln und </w:t>
      </w:r>
      <w:r w:rsidR="001363D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leicht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per Hand betätigen. </w:t>
      </w:r>
      <w:r w:rsidR="00DA6B7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„</w:t>
      </w:r>
      <w:r w:rsidR="005F64E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</w:t>
      </w:r>
      <w:r w:rsidR="00DA6B7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Notentriegelung </w:t>
      </w:r>
      <w:r w:rsidR="006B57C3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ist </w:t>
      </w:r>
      <w:r w:rsidR="00344AC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äußerst praktisch</w:t>
      </w:r>
      <w:r w:rsidR="006B57C3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</w:t>
      </w:r>
      <w:r w:rsidR="006B57C3" w:rsidRPr="00A4161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wenn der elektrische Torantrieb einmal nicht funktioniert, </w:t>
      </w:r>
      <w:r w:rsidR="006B57C3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beispielsweise bei</w:t>
      </w:r>
      <w:r w:rsidR="006B57C3" w:rsidRPr="00A4161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6B57C3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einem </w:t>
      </w:r>
      <w:r w:rsidR="006B57C3" w:rsidRPr="00A4161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Stromausfall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oder einem defekten Motor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“,</w:t>
      </w:r>
      <w:r w:rsidR="00A4161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erläutert </w:t>
      </w:r>
      <w:r w:rsidR="009E7D56" w:rsidRPr="00C825CF">
        <w:rPr>
          <w:rFonts w:ascii="Arial" w:hAnsi="Arial" w:cs="Arial"/>
          <w:color w:val="101010"/>
          <w:sz w:val="22"/>
          <w:szCs w:val="22"/>
          <w:shd w:val="clear" w:color="auto" w:fill="FFFFFF"/>
        </w:rPr>
        <w:t>André Weyer, Produktmanager bei Novoferm.</w:t>
      </w:r>
      <w:r w:rsidR="009E7D56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„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Ohne</w:t>
      </w:r>
      <w:r w:rsidR="00943BAA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Notentriegelung 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hingegen muss das Tor aufgebrochen werden, was zu unnötigen </w:t>
      </w:r>
      <w:r w:rsidR="002F3D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und teuren 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Schäden führt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.</w:t>
      </w:r>
      <w:r w:rsidR="00A4161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“ </w:t>
      </w:r>
    </w:p>
    <w:p w14:paraId="5C00F97B" w14:textId="161637A2" w:rsidR="00916C8A" w:rsidRPr="00AA765C" w:rsidRDefault="00916C8A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6D610E33" w14:textId="7D1183AC" w:rsidR="00916C8A" w:rsidRPr="00AA765C" w:rsidRDefault="00916C8A" w:rsidP="0085663F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Schlüssel rein und los geht’s</w:t>
      </w:r>
    </w:p>
    <w:p w14:paraId="5E28829C" w14:textId="78E22F35" w:rsidR="0045608D" w:rsidRPr="00AA765C" w:rsidRDefault="00127DB3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Im </w:t>
      </w:r>
      <w:r w:rsidR="00E550E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Not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fa</w:t>
      </w:r>
      <w:r w:rsidR="00332DB7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ll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wird</w:t>
      </w:r>
      <w:r w:rsidR="009E7D5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1F687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lediglich </w:t>
      </w:r>
      <w:r w:rsid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von außen</w:t>
      </w:r>
      <w:r w:rsidR="00DA6B7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DA2B45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ein Schlüssel in den </w:t>
      </w:r>
      <w:r w:rsidR="007A7C34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Spezialzylinder </w:t>
      </w:r>
      <w:r w:rsidR="001363D3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der </w:t>
      </w:r>
      <w:r w:rsidR="005A5309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Entriegelung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gesteckt</w:t>
      </w:r>
      <w:r w:rsidR="00DA2B45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.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 kurzer,</w:t>
      </w:r>
      <w:r w:rsidR="001E39D9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kräftig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er Zug</w:t>
      </w:r>
      <w:r w:rsidR="001E39D9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9554C0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an der </w:t>
      </w:r>
      <w:r w:rsidR="00244DA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Schnur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896CC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löst </w:t>
      </w:r>
      <w:r w:rsidR="001F687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die innenliegende Notentriegelung aus</w:t>
      </w:r>
      <w:r w:rsidR="009554C0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</w:t>
      </w:r>
      <w:r w:rsidR="001F687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896CC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entkoppelt den</w:t>
      </w:r>
      <w:r w:rsidR="001F687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elektrische</w:t>
      </w:r>
      <w:r w:rsidR="00896CC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</w:t>
      </w:r>
      <w:r w:rsidR="001F687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Antrieb </w:t>
      </w:r>
      <w:r w:rsidR="00140821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mechanisch</w:t>
      </w:r>
      <w:r w:rsidR="009554C0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.</w:t>
      </w:r>
      <w:r w:rsidR="0099532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9554C0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Im Anschluss lässt sich das Tor </w:t>
      </w:r>
      <w:r w:rsidR="00916C8A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mühelos </w:t>
      </w:r>
      <w:r w:rsidR="001F687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per Hand </w:t>
      </w:r>
      <w:r w:rsidR="006D2E0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öffnen</w:t>
      </w:r>
      <w:r w:rsidR="001F687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. </w:t>
      </w:r>
      <w:r w:rsidR="00631DFE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Dazu drückt man z</w:t>
      </w:r>
      <w:r w:rsidR="00E550E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unächst</w:t>
      </w:r>
      <w:r w:rsidR="00631DFE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E550E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die ober</w:t>
      </w:r>
      <w:r w:rsidR="006D2E0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st</w:t>
      </w:r>
      <w:r w:rsidR="00E550E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 Lamelle etwas nach innen</w:t>
      </w:r>
      <w:r w:rsidR="00631DFE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</w:t>
      </w:r>
      <w:r w:rsidR="00E550E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schiebt </w:t>
      </w:r>
      <w:r w:rsidR="00631DFE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dann </w:t>
      </w:r>
      <w:r w:rsidR="00E550E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das Tor nach oben.</w:t>
      </w:r>
    </w:p>
    <w:p w14:paraId="05F40AE7" w14:textId="77777777" w:rsidR="00F44335" w:rsidRPr="00AA765C" w:rsidRDefault="00F44335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7E530632" w14:textId="1BE82281" w:rsidR="00F44335" w:rsidRPr="00AA765C" w:rsidRDefault="00F44335" w:rsidP="0085663F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Unkomplizierte Montage</w:t>
      </w:r>
    </w:p>
    <w:p w14:paraId="6BE51CA0" w14:textId="3CD16AEB" w:rsidR="00DD6EEB" w:rsidRPr="00AA765C" w:rsidRDefault="00A41612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Fachmonteur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gelingt der Einbau der</w:t>
      </w:r>
      <w:r w:rsidR="009E7D56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7A7C34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Notentriegelung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innerhalb weniger Minuten. </w:t>
      </w:r>
      <w:r w:rsidR="00D800F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Sie montieren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lediglich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einen</w:t>
      </w:r>
      <w:r w:rsidR="007A7C34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Profil-Halbzylinder </w:t>
      </w:r>
      <w:r w:rsidR="00DA6B7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im oberen Bereich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des Torblatts</w:t>
      </w:r>
      <w:r w:rsidR="00DA6B7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– je nach Antriebsart </w:t>
      </w:r>
      <w:r w:rsidR="00DA6B7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seitlich</w:t>
      </w:r>
      <w:r w:rsidR="00DA6B7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oder mitti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g des Tores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–</w:t>
      </w:r>
      <w:r w:rsidR="002F74A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und </w:t>
      </w:r>
      <w:r w:rsidR="00D800F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verknoten </w:t>
      </w:r>
      <w:r w:rsidR="002F74A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die Notfallschnur mit de</w:t>
      </w:r>
      <w:r w:rsidR="004D729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</w:t>
      </w:r>
      <w:r w:rsidR="002F74A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internen Notentriegelung</w:t>
      </w:r>
      <w:r w:rsidR="004D729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sseil</w:t>
      </w:r>
      <w:r w:rsidR="002F74A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.</w:t>
      </w:r>
      <w:r w:rsidR="00B1160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AE468E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Die Notentriegelung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79617C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„Extra 315“ 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eignet sich für Novoferm-Sektionaltore vom Typ ISO 20</w:t>
      </w:r>
      <w:r w:rsidR="00DA6B7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ISO 45</w:t>
      </w:r>
      <w:r w:rsidR="00DA6B7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 ISO 70</w:t>
      </w:r>
      <w:r w:rsidR="00A24EAD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 kann auch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DD542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bei 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bestehende</w:t>
      </w:r>
      <w:r w:rsidR="00DD542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</w:t>
      </w:r>
      <w:r w:rsidR="0045608D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Garagentore nachgerüstet werden. </w:t>
      </w:r>
    </w:p>
    <w:p w14:paraId="16D0B8DB" w14:textId="77777777" w:rsidR="0052604E" w:rsidRPr="00AA765C" w:rsidRDefault="0052604E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FD871CF" w14:textId="6F092ED0" w:rsidR="00C215C9" w:rsidRDefault="0079696A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 xml:space="preserve">Absicherung </w:t>
      </w:r>
      <w:r w:rsidR="00C215C9" w:rsidRPr="00AA765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durch Batterie-Back-up</w:t>
      </w:r>
      <w:r w:rsidR="00C215C9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</w:p>
    <w:p w14:paraId="2E483E35" w14:textId="68CAC8BA" w:rsidR="00C215C9" w:rsidRDefault="00C215C9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 weitere Option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ist e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in leistungsstarker Akku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, der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die Stromversorgung</w:t>
      </w:r>
      <w:r w:rsidR="00B46B5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des Torantriebs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übernimmt. Den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akkubetriebene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Antrieb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proofErr w:type="spellStart"/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Novo</w:t>
      </w:r>
      <w:r w:rsidR="00DB47B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atic</w:t>
      </w:r>
      <w:proofErr w:type="spellEnd"/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4</w:t>
      </w:r>
      <w:r w:rsidR="00314002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2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3 </w:t>
      </w:r>
      <w:proofErr w:type="spellStart"/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Accu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hat Novoferm primär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für Garagen ohne Stromanschluss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entwickelt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. Er eignet sich je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doch auch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optimal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als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sogenannte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 Batterie-Back-up.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Dabei wird der Garagentor-Antrieb konventionell an das Hausstromnetz angeschlossen. </w:t>
      </w:r>
      <w:r w:rsidR="00B46B5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Der Akku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dient </w:t>
      </w:r>
      <w:r w:rsidR="0032269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lediglich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als Puffer und gewährleistet die unterbrechungsfreie Stromversorgung.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Auf diese Weise lässt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sich das Tor auch bei einem Stromausfall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problemlos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hoch- und herunterfahren</w:t>
      </w:r>
      <w:r w:rsidR="004D729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4D729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softHyphen/>
        <w:t>–</w:t>
      </w:r>
      <w:r w:rsidR="003F1D00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ein</w:t>
      </w:r>
      <w:r w:rsidR="003F1D00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</w:t>
      </w:r>
      <w:r w:rsidR="003F1D00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3F1D00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besonders komfortable Lösung für Garagennutzer.</w:t>
      </w:r>
    </w:p>
    <w:p w14:paraId="2487397E" w14:textId="77777777" w:rsidR="00C215C9" w:rsidRPr="00AA765C" w:rsidRDefault="00C215C9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72B56020" w14:textId="644DE39A" w:rsidR="00C215C9" w:rsidRPr="00AA765C" w:rsidRDefault="004D7296" w:rsidP="0085663F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Unabhängig durch</w:t>
      </w:r>
      <w:r w:rsidR="00C215C9" w:rsidRPr="00AA765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 xml:space="preserve"> Sonnenenergie</w:t>
      </w:r>
    </w:p>
    <w:p w14:paraId="3335A529" w14:textId="6ED91C07" w:rsidR="00C215C9" w:rsidRDefault="00C215C9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Es ist nicht nur umweltfreundlich, den Akku von der Sonne aufladen zu lassen, sondern bietet zusätzlich Unabhängigkeit von der Stromversorgung. </w:t>
      </w:r>
      <w:r w:rsidR="00B46B5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Der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proofErr w:type="spellStart"/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Novo</w:t>
      </w:r>
      <w:r w:rsidR="00DB47B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atic</w:t>
      </w:r>
      <w:proofErr w:type="spellEnd"/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4</w:t>
      </w:r>
      <w:r w:rsidR="00154D94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2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3 </w:t>
      </w:r>
      <w:proofErr w:type="spellStart"/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Accu</w:t>
      </w:r>
      <w:proofErr w:type="spellEnd"/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B46B5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kann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mit einem Solarmodul erweitert werden</w:t>
      </w:r>
      <w:r w:rsidR="00FE272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, da</w:t>
      </w:r>
      <w:r w:rsidR="00B46B5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</w:t>
      </w:r>
      <w:r w:rsidR="00FE272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auf dem Garagendach oder an der seitlichen Garagenmauer angebracht wird. </w:t>
      </w:r>
      <w:r w:rsidR="00D1225A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Der Akku</w:t>
      </w:r>
      <w:r w:rsidR="001F25F9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lässt </w:t>
      </w:r>
      <w:r w:rsidR="00A1742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sich </w:t>
      </w:r>
      <w:r w:rsidR="00D1225A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auch </w:t>
      </w:r>
      <w:r w:rsidR="00943BAA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als reine Solarlösung </w:t>
      </w:r>
      <w:r w:rsidR="00A1742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betreiben</w:t>
      </w:r>
      <w:r w:rsidR="00E866F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</w:t>
      </w:r>
      <w:r w:rsidR="008143B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das spart nicht nur </w:t>
      </w:r>
      <w:r w:rsidR="00D800F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den </w:t>
      </w:r>
      <w:proofErr w:type="spellStart"/>
      <w:r w:rsidR="008143B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Wechselakku</w:t>
      </w:r>
      <w:proofErr w:type="spellEnd"/>
      <w:r w:rsidR="008143B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 </w:t>
      </w:r>
      <w:r w:rsidR="00D800F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senkt </w:t>
      </w:r>
      <w:r w:rsidR="008143B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Stromkosten, sondern macht Garagennutzer</w:t>
      </w:r>
      <w:r w:rsidR="00E866F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9E7D5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insgesamt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autark.</w:t>
      </w:r>
    </w:p>
    <w:p w14:paraId="5EBB22B2" w14:textId="42D3BC90" w:rsidR="004F27B0" w:rsidRDefault="004F27B0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4FF5B521" w14:textId="74B6C61C" w:rsidR="00AB478A" w:rsidRDefault="00AB478A" w:rsidP="0085663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Zeichen: 3.</w:t>
      </w:r>
      <w:r w:rsidR="00D800F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421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(inklusive Leerzeichen)</w:t>
      </w:r>
    </w:p>
    <w:p w14:paraId="1A56EC9E" w14:textId="3DCD9FDA" w:rsidR="002F3D0B" w:rsidRDefault="002F3D0B" w:rsidP="004F27B0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47A433E" w14:textId="77777777" w:rsidR="00D800F8" w:rsidRPr="00AA765C" w:rsidRDefault="00D800F8" w:rsidP="004F27B0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B3D06DE" w14:textId="77777777" w:rsidR="0085663F" w:rsidRPr="00F01ED0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0F3D24C7" w14:textId="31725B38" w:rsidR="0085663F" w:rsidRDefault="0085663F" w:rsidP="0085663F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n privaten, gewerblichen und industriellen Einsatz. Das Unternehmen wurde 1955 als </w:t>
      </w:r>
      <w:proofErr w:type="spellStart"/>
      <w:r w:rsidRPr="00F01ED0">
        <w:rPr>
          <w:rFonts w:ascii="Arial" w:hAnsi="Arial" w:cs="Arial"/>
          <w:color w:val="000000"/>
          <w:sz w:val="20"/>
          <w:szCs w:val="20"/>
        </w:rPr>
        <w:t>Isselwerk</w:t>
      </w:r>
      <w:proofErr w:type="spellEnd"/>
      <w:r w:rsidRPr="00F01ED0">
        <w:rPr>
          <w:rFonts w:ascii="Arial" w:hAnsi="Arial" w:cs="Arial"/>
          <w:color w:val="000000"/>
          <w:sz w:val="20"/>
          <w:szCs w:val="20"/>
        </w:rPr>
        <w:t xml:space="preserve">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Group (im Besitz der 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0B2247F1" w14:textId="77777777" w:rsidR="00D800F8" w:rsidRDefault="00D800F8" w:rsidP="0085663F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</w:p>
    <w:p w14:paraId="7492CB37" w14:textId="35236DB7" w:rsidR="000250BD" w:rsidRPr="00AA765C" w:rsidRDefault="002F3D0B" w:rsidP="00EC0FE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2F3D0B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Bildmaterial</w:t>
      </w:r>
    </w:p>
    <w:p w14:paraId="64309246" w14:textId="09C90FEB" w:rsidR="00336716" w:rsidRDefault="00336716" w:rsidP="009F6397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00D4EB10" w14:textId="194D0D3E" w:rsidR="00DA2B45" w:rsidRDefault="00336716" w:rsidP="009F6397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de-DE"/>
        </w:rPr>
        <w:drawing>
          <wp:inline distT="0" distB="0" distL="0" distR="0" wp14:anchorId="4580764A" wp14:editId="7E01775C">
            <wp:extent cx="3060000" cy="1558800"/>
            <wp:effectExtent l="0" t="0" r="1270" b="3810"/>
            <wp:docPr id="12" name="Grafik 12" descr="Ein Bild, das Person, Wand, drinnen, geflie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Person, Wand, drinnen, geflies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D113" w14:textId="29EAD52A" w:rsidR="00336716" w:rsidRDefault="00336716" w:rsidP="009F6397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31007A1C" w14:textId="5AD21CF0" w:rsidR="00336716" w:rsidRDefault="00336716" w:rsidP="009F6397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de-DE"/>
        </w:rPr>
        <w:drawing>
          <wp:inline distT="0" distB="0" distL="0" distR="0" wp14:anchorId="49AD0F02" wp14:editId="48683586">
            <wp:extent cx="3060000" cy="1562400"/>
            <wp:effectExtent l="0" t="0" r="1270" b="0"/>
            <wp:docPr id="13" name="Grafik 13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Perso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ACC9" w14:textId="77777777" w:rsidR="003810CB" w:rsidRDefault="003810CB" w:rsidP="009F6397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658D05D9" w14:textId="5061731B" w:rsidR="00C11C00" w:rsidRPr="00AA765C" w:rsidRDefault="005359EF" w:rsidP="00336716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5359E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Elektrisch betriebene Garagentore ohne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weiteren </w:t>
      </w:r>
      <w:r w:rsidRPr="005359E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Zugang </w:t>
      </w:r>
      <w:r w:rsidR="00DB47B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zur Garage </w:t>
      </w:r>
      <w:r w:rsidRPr="005359E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sollten mit einer Notentriegelung ausgestattet werden.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So lässt sich das Tor bei Stromausfall mithilfe des Schlüssels und einem kurzen Zug am Seil entriegeln.</w:t>
      </w:r>
      <w:r w:rsidR="00CB3C99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3810C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(Foto</w:t>
      </w:r>
      <w:r w:rsidR="00CB3C99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</w:t>
      </w:r>
      <w:r w:rsidR="003810C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: Novoferm)</w:t>
      </w:r>
    </w:p>
    <w:p w14:paraId="200BF6DB" w14:textId="60DA3D4E" w:rsidR="00651256" w:rsidRDefault="00651256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CE06375" w14:textId="45A84DF5" w:rsidR="00336716" w:rsidRDefault="00336716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64C3796F" w14:textId="0094D9B2" w:rsidR="00336716" w:rsidRDefault="00336716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551692C0" w14:textId="4589A9CD" w:rsidR="003810CB" w:rsidRDefault="00336716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de-DE"/>
        </w:rPr>
        <w:drawing>
          <wp:inline distT="0" distB="0" distL="0" distR="0" wp14:anchorId="5D25B5FE" wp14:editId="7082436C">
            <wp:extent cx="3060000" cy="1558800"/>
            <wp:effectExtent l="0" t="0" r="1270" b="381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F2E4" w14:textId="77777777" w:rsidR="00336716" w:rsidRDefault="00336716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401A3C1" w14:textId="7535F47F" w:rsidR="003810CB" w:rsidRDefault="00CB3C99" w:rsidP="00336716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Für den Notfall gut gewappnet: Sobald das automatisierte Tor entriegelt ist, lässt es sich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mühelos per Hand hochschieben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 die Garage ist wieder zugänglich.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3810CB"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(Foto: Novoferm)</w:t>
      </w:r>
    </w:p>
    <w:p w14:paraId="0F644040" w14:textId="5F672AAE" w:rsidR="003810CB" w:rsidRDefault="003810CB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3FDE8C70" w14:textId="57BE850B" w:rsidR="00BC7A74" w:rsidRDefault="00BC7A74" w:rsidP="00314002">
      <w:pPr>
        <w:spacing w:line="276" w:lineRule="auto"/>
        <w:rPr>
          <w:rStyle w:val="Hyperlink"/>
          <w:rFonts w:ascii="Arial" w:eastAsia="Times New Roman" w:hAnsi="Arial" w:cs="Arial"/>
          <w:i/>
          <w:iCs/>
          <w:sz w:val="22"/>
          <w:szCs w:val="22"/>
          <w:lang w:eastAsia="de-DE"/>
        </w:rPr>
      </w:pPr>
    </w:p>
    <w:p w14:paraId="4302E777" w14:textId="77777777" w:rsidR="00BC7A74" w:rsidRPr="00BC7A74" w:rsidRDefault="00BC7A74" w:rsidP="0031400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2B34C9E4" w14:textId="1731D3F8" w:rsidR="00EC0FEF" w:rsidRPr="00AA765C" w:rsidRDefault="00EC0FEF" w:rsidP="00EC0FEF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de-DE"/>
        </w:rPr>
        <w:lastRenderedPageBreak/>
        <w:drawing>
          <wp:inline distT="0" distB="0" distL="0" distR="0" wp14:anchorId="6D9D8371" wp14:editId="781B0C97">
            <wp:extent cx="3060000" cy="2268000"/>
            <wp:effectExtent l="0" t="0" r="1270" b="571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0373" w14:textId="560019C6" w:rsidR="00EC0FEF" w:rsidRPr="00AA765C" w:rsidRDefault="00EC0FEF" w:rsidP="00EC0FE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Das Notentriegelungs-Set „Extra 315“ 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eignet sich für </w:t>
      </w:r>
      <w:r w:rsidR="00A717E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alle Novoferm-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Sektionaltore. </w:t>
      </w:r>
      <w:r w:rsidRPr="00AA765C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Eine Abdeckklappe schützt die Notentriegelung vor Witterungseinflüssen. (Foto: Novoferm)</w:t>
      </w:r>
    </w:p>
    <w:p w14:paraId="296F7426" w14:textId="33C7A322" w:rsidR="00314002" w:rsidRPr="00EC0FEF" w:rsidRDefault="00314002" w:rsidP="0031400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13DD368C" w14:textId="376702ED" w:rsidR="00314002" w:rsidRDefault="00314002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05E819D0" w14:textId="343300A1" w:rsidR="008D1791" w:rsidRDefault="008D1791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67FD98D0" w14:textId="710DFC17" w:rsidR="008D1791" w:rsidRDefault="00EC0FEF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de-DE"/>
        </w:rPr>
        <w:drawing>
          <wp:inline distT="0" distB="0" distL="0" distR="0" wp14:anchorId="2B9C98F3" wp14:editId="75948018">
            <wp:extent cx="3060000" cy="2102400"/>
            <wp:effectExtent l="0" t="0" r="1270" b="6350"/>
            <wp:docPr id="16" name="Grafik 16" descr="Ein Bild, das Projek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Projektor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791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          </w:t>
      </w:r>
    </w:p>
    <w:p w14:paraId="4D9362E7" w14:textId="77777777" w:rsidR="008D1791" w:rsidRDefault="008D1791" w:rsidP="00300E6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23ABDF94" w14:textId="3F26EAB9" w:rsidR="008D1791" w:rsidRDefault="0020600F" w:rsidP="00300E6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Der Design-Antrieb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Novomatic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423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Accu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wird per Kabel mit dem handlichen Akku verbunden. Dieser lässt sich individuell in der Garage platzieren, wahlweise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softHyphen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softHyphen/>
        <w:t xml:space="preserve">an der Wand montiert oder auf dem Boden stehend. </w:t>
      </w:r>
      <w:r w:rsidR="00BC7A74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Er kann auch mit einem Solarmodul erweitert werden. (Foto: Novoferm)</w:t>
      </w:r>
    </w:p>
    <w:p w14:paraId="1D6B262C" w14:textId="32A41D5C" w:rsidR="008D1791" w:rsidRDefault="008D1791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5D070ED0" w14:textId="72D02AD5" w:rsidR="008D1791" w:rsidRDefault="008D1791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37083573" w14:textId="50F75139" w:rsidR="008D1791" w:rsidRDefault="008D1791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350E6CCD" w14:textId="77777777" w:rsidR="008D1791" w:rsidRPr="00CB3C99" w:rsidRDefault="008D1791" w:rsidP="008D179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AF3C662" w14:textId="7C2C2B89" w:rsidR="008D1791" w:rsidRDefault="00CA5E68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de-DE"/>
        </w:rPr>
        <w:lastRenderedPageBreak/>
        <w:drawing>
          <wp:inline distT="0" distB="0" distL="0" distR="0" wp14:anchorId="04160CC8" wp14:editId="6BB0E41D">
            <wp:extent cx="2160000" cy="216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227A" w14:textId="1F2A77F7" w:rsidR="00CA5E68" w:rsidRDefault="00CA5E68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3B4909CF" w14:textId="799EEB6C" w:rsidR="00CA5E68" w:rsidRDefault="00CA5E68" w:rsidP="0014717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Wie </w:t>
      </w:r>
      <w:r w:rsidR="0014717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sich das Garagentor bei Stromausfall mit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</w:t>
      </w:r>
      <w:r w:rsidR="0014717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er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Notentriegelung </w:t>
      </w:r>
      <w:r w:rsidR="0014717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Extra 315 öffnen lässt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, zeigt d</w:t>
      </w:r>
      <w:r w:rsidR="0014717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ieses anschauliche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Anwendungsvideo von Novof</w:t>
      </w:r>
      <w:r w:rsidR="0014717F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erm Schritt für Schritt.</w:t>
      </w:r>
    </w:p>
    <w:p w14:paraId="60BA8392" w14:textId="6E566342" w:rsidR="0085663F" w:rsidRDefault="0085663F" w:rsidP="0014717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032AD869" w14:textId="1DBCEA52" w:rsidR="0085663F" w:rsidRDefault="0085663F" w:rsidP="0014717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73760BC7" w14:textId="12AEC6C9" w:rsidR="0085663F" w:rsidRDefault="0085663F" w:rsidP="0014717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560CB94D" w14:textId="412DA639" w:rsidR="0085663F" w:rsidRDefault="0085663F" w:rsidP="0014717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5ADF229D" w14:textId="77777777" w:rsidR="0085663F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D3FCBF5" w14:textId="77777777" w:rsidR="0085663F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380578F" w14:textId="77777777" w:rsidR="0085663F" w:rsidRPr="00597936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769EA">
        <w:rPr>
          <w:rFonts w:ascii="Arial" w:hAnsi="Arial" w:cs="Arial"/>
          <w:b/>
          <w:bCs/>
          <w:color w:val="000000" w:themeColor="text1"/>
        </w:rPr>
        <w:t>Pressekontakt</w:t>
      </w:r>
    </w:p>
    <w:p w14:paraId="7DABF5D1" w14:textId="77777777" w:rsidR="0085663F" w:rsidRDefault="0085663F" w:rsidP="008566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Heike Verbeek</w:t>
      </w:r>
    </w:p>
    <w:p w14:paraId="49025035" w14:textId="77777777" w:rsidR="0085663F" w:rsidRPr="00AA4F2B" w:rsidRDefault="0085663F" w:rsidP="008566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Novoferm Vertriebs GmbH</w:t>
      </w:r>
    </w:p>
    <w:p w14:paraId="78CBCFB3" w14:textId="77777777" w:rsidR="0085663F" w:rsidRPr="00AA4F2B" w:rsidRDefault="0085663F" w:rsidP="008566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A4F2B">
        <w:rPr>
          <w:rFonts w:ascii="Arial" w:hAnsi="Arial" w:cs="Arial"/>
          <w:bCs/>
          <w:sz w:val="22"/>
          <w:szCs w:val="22"/>
        </w:rPr>
        <w:t>Schüttensteiner</w:t>
      </w:r>
      <w:proofErr w:type="spellEnd"/>
      <w:r w:rsidRPr="00AA4F2B">
        <w:rPr>
          <w:rFonts w:ascii="Arial" w:hAnsi="Arial" w:cs="Arial"/>
          <w:bCs/>
          <w:sz w:val="22"/>
          <w:szCs w:val="22"/>
        </w:rPr>
        <w:t xml:space="preserve"> Straße 26</w:t>
      </w:r>
    </w:p>
    <w:p w14:paraId="3DEC0D0C" w14:textId="77777777" w:rsidR="0085663F" w:rsidRPr="00AA4F2B" w:rsidRDefault="0085663F" w:rsidP="008566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46419 Isselburg (Werth)</w:t>
      </w:r>
    </w:p>
    <w:p w14:paraId="23BD6B7D" w14:textId="77777777" w:rsidR="0085663F" w:rsidRPr="00AA4F2B" w:rsidRDefault="0085663F" w:rsidP="0085663F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A4F2B">
        <w:rPr>
          <w:rFonts w:ascii="Arial" w:hAnsi="Arial" w:cs="Arial"/>
          <w:bCs/>
          <w:sz w:val="22"/>
          <w:szCs w:val="22"/>
        </w:rPr>
        <w:t>Tel.</w:t>
      </w:r>
      <w:r>
        <w:rPr>
          <w:rFonts w:ascii="Arial" w:hAnsi="Arial" w:cs="Arial"/>
          <w:bCs/>
          <w:sz w:val="22"/>
          <w:szCs w:val="22"/>
        </w:rPr>
        <w:t xml:space="preserve">: +49 </w:t>
      </w:r>
      <w:r w:rsidRPr="00AA4F2B">
        <w:rPr>
          <w:rFonts w:ascii="Arial" w:hAnsi="Arial" w:cs="Arial"/>
          <w:bCs/>
          <w:sz w:val="22"/>
          <w:szCs w:val="22"/>
        </w:rPr>
        <w:t>28 50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A4F2B">
        <w:rPr>
          <w:rFonts w:ascii="Arial" w:hAnsi="Arial" w:cs="Arial"/>
          <w:bCs/>
          <w:sz w:val="22"/>
          <w:szCs w:val="22"/>
        </w:rPr>
        <w:t>9 10-4 35</w:t>
      </w:r>
    </w:p>
    <w:p w14:paraId="34D163FE" w14:textId="77777777" w:rsidR="0085663F" w:rsidRPr="00AA4F2B" w:rsidRDefault="00000000" w:rsidP="008566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4" w:history="1">
        <w:r w:rsidR="0085663F" w:rsidRPr="00AA4F2B">
          <w:rPr>
            <w:rStyle w:val="Hyperlink"/>
            <w:rFonts w:ascii="Arial" w:hAnsi="Arial" w:cs="Arial"/>
            <w:bCs/>
            <w:sz w:val="22"/>
            <w:szCs w:val="22"/>
          </w:rPr>
          <w:t>heike.verbeek@novoferm.de</w:t>
        </w:r>
      </w:hyperlink>
    </w:p>
    <w:p w14:paraId="5FF5C8FC" w14:textId="77777777" w:rsidR="0085663F" w:rsidRPr="00AA4F2B" w:rsidRDefault="00000000" w:rsidP="008566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5" w:history="1">
        <w:r w:rsidR="0085663F" w:rsidRPr="00AA4F2B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732C50D9" w14:textId="77777777" w:rsidR="0085663F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062684DB" w14:textId="77777777" w:rsidR="0085663F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0EC367F4" w14:textId="77777777" w:rsidR="0085663F" w:rsidRDefault="0085663F" w:rsidP="0085663F">
      <w:pPr>
        <w:spacing w:line="360" w:lineRule="auto"/>
        <w:rPr>
          <w:rFonts w:ascii="Arial" w:hAnsi="Arial" w:cs="Arial"/>
          <w:b/>
          <w:bCs/>
        </w:rPr>
      </w:pPr>
      <w:r w:rsidRPr="00543A26">
        <w:rPr>
          <w:rFonts w:ascii="Arial" w:hAnsi="Arial" w:cs="Arial"/>
          <w:b/>
          <w:bCs/>
        </w:rPr>
        <w:t xml:space="preserve">Redaktionskontakt: </w:t>
      </w:r>
    </w:p>
    <w:p w14:paraId="7977BD6D" w14:textId="77777777" w:rsidR="0085663F" w:rsidRPr="00597936" w:rsidRDefault="0085663F" w:rsidP="0085663F">
      <w:pPr>
        <w:spacing w:line="276" w:lineRule="auto"/>
        <w:rPr>
          <w:rFonts w:ascii="Arial" w:eastAsia="Times New Roman" w:hAnsi="Arial" w:cs="Arial"/>
          <w:b/>
          <w:bCs/>
          <w:lang w:eastAsia="de-DE"/>
        </w:rPr>
      </w:pPr>
      <w:r w:rsidRPr="00AA4F2B">
        <w:rPr>
          <w:rFonts w:ascii="Arial" w:hAnsi="Arial" w:cs="Arial"/>
          <w:sz w:val="22"/>
          <w:szCs w:val="22"/>
        </w:rPr>
        <w:t>Isabelle Sprang</w:t>
      </w:r>
      <w:r w:rsidRPr="00AA4F2B">
        <w:rPr>
          <w:rFonts w:ascii="Arial" w:hAnsi="Arial" w:cs="Arial"/>
          <w:sz w:val="22"/>
          <w:szCs w:val="22"/>
        </w:rPr>
        <w:br/>
        <w:t>Brandrevier GmbH</w:t>
      </w:r>
      <w:r w:rsidRPr="00AA4F2B">
        <w:rPr>
          <w:rFonts w:ascii="Arial" w:hAnsi="Arial" w:cs="Arial"/>
          <w:sz w:val="22"/>
          <w:szCs w:val="22"/>
        </w:rPr>
        <w:br/>
        <w:t>Kettwiger Straße 2-10</w:t>
      </w:r>
      <w:r w:rsidRPr="00AA4F2B">
        <w:rPr>
          <w:rFonts w:ascii="Arial" w:hAnsi="Arial" w:cs="Arial"/>
          <w:sz w:val="22"/>
          <w:szCs w:val="22"/>
        </w:rPr>
        <w:br/>
        <w:t>45127 Essen</w:t>
      </w:r>
      <w:r w:rsidRPr="00AA4F2B">
        <w:rPr>
          <w:rFonts w:ascii="Arial" w:hAnsi="Arial" w:cs="Arial"/>
          <w:sz w:val="22"/>
          <w:szCs w:val="22"/>
        </w:rPr>
        <w:br/>
        <w:t>Tel.: +49 201 87 42 93-18</w:t>
      </w:r>
      <w:r w:rsidRPr="00AA4F2B">
        <w:rPr>
          <w:rFonts w:ascii="Arial" w:hAnsi="Arial" w:cs="Arial"/>
          <w:sz w:val="22"/>
          <w:szCs w:val="22"/>
        </w:rPr>
        <w:br/>
        <w:t xml:space="preserve">E-Mail: </w:t>
      </w:r>
      <w:hyperlink r:id="rId16" w:history="1">
        <w:r w:rsidRPr="00AA4F2B">
          <w:rPr>
            <w:rStyle w:val="Hyperlink"/>
            <w:rFonts w:ascii="Arial" w:hAnsi="Arial" w:cs="Arial"/>
            <w:sz w:val="22"/>
            <w:szCs w:val="22"/>
          </w:rPr>
          <w:t>sprang@brandrevier.com</w:t>
        </w:r>
      </w:hyperlink>
    </w:p>
    <w:p w14:paraId="01AAEAE0" w14:textId="77777777" w:rsidR="0085663F" w:rsidRPr="00CE4B33" w:rsidRDefault="0085663F" w:rsidP="0085663F">
      <w:pPr>
        <w:pStyle w:val="Kopfzeile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150132A0" w14:textId="77777777" w:rsidR="0085663F" w:rsidRDefault="0085663F" w:rsidP="008566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0F4EBE17" w14:textId="77777777" w:rsidR="0085663F" w:rsidRPr="00AA765C" w:rsidRDefault="0085663F" w:rsidP="0014717F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sectPr w:rsidR="0085663F" w:rsidRPr="00AA765C">
      <w:footerReference w:type="even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62F4" w14:textId="77777777" w:rsidR="00E97EFE" w:rsidRDefault="00E97EFE" w:rsidP="0085663F">
      <w:r>
        <w:separator/>
      </w:r>
    </w:p>
  </w:endnote>
  <w:endnote w:type="continuationSeparator" w:id="0">
    <w:p w14:paraId="2DD7F5D7" w14:textId="77777777" w:rsidR="00E97EFE" w:rsidRDefault="00E97EFE" w:rsidP="008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T">
    <w:altName w:val="Times New Roman"/>
    <w:panose1 w:val="020B0604020202020204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90038450"/>
      <w:docPartObj>
        <w:docPartGallery w:val="Page Numbers (Bottom of Page)"/>
        <w:docPartUnique/>
      </w:docPartObj>
    </w:sdtPr>
    <w:sdtContent>
      <w:p w14:paraId="493A1AC5" w14:textId="0D45F623" w:rsidR="0085663F" w:rsidRDefault="0085663F" w:rsidP="00A944C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D44F364" w14:textId="77777777" w:rsidR="0085663F" w:rsidRDefault="008566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37273814"/>
      <w:docPartObj>
        <w:docPartGallery w:val="Page Numbers (Bottom of Page)"/>
        <w:docPartUnique/>
      </w:docPartObj>
    </w:sdtPr>
    <w:sdtContent>
      <w:p w14:paraId="5FC4741A" w14:textId="372D37A2" w:rsidR="0085663F" w:rsidRDefault="0085663F" w:rsidP="00A944C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C57CF9C" w14:textId="77777777" w:rsidR="0085663F" w:rsidRDefault="008566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4708" w14:textId="77777777" w:rsidR="00E97EFE" w:rsidRDefault="00E97EFE" w:rsidP="0085663F">
      <w:r>
        <w:separator/>
      </w:r>
    </w:p>
  </w:footnote>
  <w:footnote w:type="continuationSeparator" w:id="0">
    <w:p w14:paraId="531BB995" w14:textId="77777777" w:rsidR="00E97EFE" w:rsidRDefault="00E97EFE" w:rsidP="0085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EBF"/>
    <w:multiLevelType w:val="hybridMultilevel"/>
    <w:tmpl w:val="BC6631CA"/>
    <w:lvl w:ilvl="0" w:tplc="75EA1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A23"/>
    <w:multiLevelType w:val="multilevel"/>
    <w:tmpl w:val="191A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5077956">
    <w:abstractNumId w:val="0"/>
  </w:num>
  <w:num w:numId="2" w16cid:durableId="62863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5D"/>
    <w:rsid w:val="00011FA4"/>
    <w:rsid w:val="000250BD"/>
    <w:rsid w:val="00026E62"/>
    <w:rsid w:val="000346B6"/>
    <w:rsid w:val="00054168"/>
    <w:rsid w:val="000607A4"/>
    <w:rsid w:val="00071E1C"/>
    <w:rsid w:val="00074636"/>
    <w:rsid w:val="000E0925"/>
    <w:rsid w:val="00127DB3"/>
    <w:rsid w:val="001332B6"/>
    <w:rsid w:val="001363D3"/>
    <w:rsid w:val="00140821"/>
    <w:rsid w:val="0014717F"/>
    <w:rsid w:val="00154D94"/>
    <w:rsid w:val="00163367"/>
    <w:rsid w:val="00171836"/>
    <w:rsid w:val="00195F37"/>
    <w:rsid w:val="001A7722"/>
    <w:rsid w:val="001B6C3B"/>
    <w:rsid w:val="001D161A"/>
    <w:rsid w:val="001E14D9"/>
    <w:rsid w:val="001E39D9"/>
    <w:rsid w:val="001F25F9"/>
    <w:rsid w:val="001F6876"/>
    <w:rsid w:val="002020A6"/>
    <w:rsid w:val="0020600F"/>
    <w:rsid w:val="00243838"/>
    <w:rsid w:val="00244DAB"/>
    <w:rsid w:val="00274820"/>
    <w:rsid w:val="0027771E"/>
    <w:rsid w:val="002911ED"/>
    <w:rsid w:val="002B0354"/>
    <w:rsid w:val="002C600F"/>
    <w:rsid w:val="002F37DB"/>
    <w:rsid w:val="002F3D0B"/>
    <w:rsid w:val="002F74A1"/>
    <w:rsid w:val="00300E6F"/>
    <w:rsid w:val="00314002"/>
    <w:rsid w:val="0032269B"/>
    <w:rsid w:val="00332DB7"/>
    <w:rsid w:val="00336716"/>
    <w:rsid w:val="003368F3"/>
    <w:rsid w:val="003427B2"/>
    <w:rsid w:val="00344AC1"/>
    <w:rsid w:val="003626E9"/>
    <w:rsid w:val="00375DE4"/>
    <w:rsid w:val="003810CB"/>
    <w:rsid w:val="003F1D00"/>
    <w:rsid w:val="003F4B80"/>
    <w:rsid w:val="00400522"/>
    <w:rsid w:val="0045608D"/>
    <w:rsid w:val="00460D4B"/>
    <w:rsid w:val="00482F96"/>
    <w:rsid w:val="00486847"/>
    <w:rsid w:val="004D7296"/>
    <w:rsid w:val="004E08FD"/>
    <w:rsid w:val="004E0AA9"/>
    <w:rsid w:val="004F27B0"/>
    <w:rsid w:val="0052604E"/>
    <w:rsid w:val="005359EF"/>
    <w:rsid w:val="0057573B"/>
    <w:rsid w:val="00594DEB"/>
    <w:rsid w:val="005A5309"/>
    <w:rsid w:val="005A6DA6"/>
    <w:rsid w:val="005E59D6"/>
    <w:rsid w:val="005F57F3"/>
    <w:rsid w:val="005F64ED"/>
    <w:rsid w:val="00601599"/>
    <w:rsid w:val="006262CF"/>
    <w:rsid w:val="00631DFE"/>
    <w:rsid w:val="00650EA3"/>
    <w:rsid w:val="00651256"/>
    <w:rsid w:val="00655A45"/>
    <w:rsid w:val="00667BDF"/>
    <w:rsid w:val="00697F57"/>
    <w:rsid w:val="006A6302"/>
    <w:rsid w:val="006A65D9"/>
    <w:rsid w:val="006A7579"/>
    <w:rsid w:val="006B57C3"/>
    <w:rsid w:val="006D0B6C"/>
    <w:rsid w:val="006D2E0F"/>
    <w:rsid w:val="006F652A"/>
    <w:rsid w:val="00712606"/>
    <w:rsid w:val="00721208"/>
    <w:rsid w:val="00737653"/>
    <w:rsid w:val="0079617C"/>
    <w:rsid w:val="0079696A"/>
    <w:rsid w:val="007A6D1A"/>
    <w:rsid w:val="007A7C34"/>
    <w:rsid w:val="007B4A65"/>
    <w:rsid w:val="007B6FCD"/>
    <w:rsid w:val="007D48AD"/>
    <w:rsid w:val="00802D64"/>
    <w:rsid w:val="008070B4"/>
    <w:rsid w:val="00810115"/>
    <w:rsid w:val="008143BC"/>
    <w:rsid w:val="008279BA"/>
    <w:rsid w:val="00835F1F"/>
    <w:rsid w:val="0085663F"/>
    <w:rsid w:val="00896CCD"/>
    <w:rsid w:val="008B345E"/>
    <w:rsid w:val="008D1791"/>
    <w:rsid w:val="008E390E"/>
    <w:rsid w:val="00916C8A"/>
    <w:rsid w:val="00935AB0"/>
    <w:rsid w:val="00943BAA"/>
    <w:rsid w:val="00944960"/>
    <w:rsid w:val="0095206A"/>
    <w:rsid w:val="009554C0"/>
    <w:rsid w:val="0099532B"/>
    <w:rsid w:val="009A5EFA"/>
    <w:rsid w:val="009B0B72"/>
    <w:rsid w:val="009B482A"/>
    <w:rsid w:val="009C13BD"/>
    <w:rsid w:val="009D4DD4"/>
    <w:rsid w:val="009E7D56"/>
    <w:rsid w:val="009F6397"/>
    <w:rsid w:val="00A03074"/>
    <w:rsid w:val="00A045D1"/>
    <w:rsid w:val="00A1742F"/>
    <w:rsid w:val="00A24EAD"/>
    <w:rsid w:val="00A301ED"/>
    <w:rsid w:val="00A41612"/>
    <w:rsid w:val="00A47450"/>
    <w:rsid w:val="00A717E7"/>
    <w:rsid w:val="00A94429"/>
    <w:rsid w:val="00AA32A9"/>
    <w:rsid w:val="00AA765C"/>
    <w:rsid w:val="00AB1D6F"/>
    <w:rsid w:val="00AB478A"/>
    <w:rsid w:val="00AB698B"/>
    <w:rsid w:val="00AE468E"/>
    <w:rsid w:val="00AF6AD2"/>
    <w:rsid w:val="00B1160B"/>
    <w:rsid w:val="00B1205F"/>
    <w:rsid w:val="00B17630"/>
    <w:rsid w:val="00B23BC0"/>
    <w:rsid w:val="00B317FB"/>
    <w:rsid w:val="00B34D11"/>
    <w:rsid w:val="00B42FCE"/>
    <w:rsid w:val="00B46B51"/>
    <w:rsid w:val="00B852CA"/>
    <w:rsid w:val="00BC7A74"/>
    <w:rsid w:val="00BD420B"/>
    <w:rsid w:val="00BE4FF9"/>
    <w:rsid w:val="00C014D6"/>
    <w:rsid w:val="00C11C00"/>
    <w:rsid w:val="00C15987"/>
    <w:rsid w:val="00C215C9"/>
    <w:rsid w:val="00C37960"/>
    <w:rsid w:val="00C629A7"/>
    <w:rsid w:val="00CA5E68"/>
    <w:rsid w:val="00CA651B"/>
    <w:rsid w:val="00CB3C99"/>
    <w:rsid w:val="00CB411D"/>
    <w:rsid w:val="00CD1287"/>
    <w:rsid w:val="00CD2DA3"/>
    <w:rsid w:val="00D06A02"/>
    <w:rsid w:val="00D11794"/>
    <w:rsid w:val="00D1225A"/>
    <w:rsid w:val="00D22CC6"/>
    <w:rsid w:val="00D51E9C"/>
    <w:rsid w:val="00D73AAC"/>
    <w:rsid w:val="00D800F8"/>
    <w:rsid w:val="00D83F1A"/>
    <w:rsid w:val="00DA2B45"/>
    <w:rsid w:val="00DA6B7B"/>
    <w:rsid w:val="00DB47BC"/>
    <w:rsid w:val="00DD542F"/>
    <w:rsid w:val="00DD6EEB"/>
    <w:rsid w:val="00E51301"/>
    <w:rsid w:val="00E550E6"/>
    <w:rsid w:val="00E8115D"/>
    <w:rsid w:val="00E866F6"/>
    <w:rsid w:val="00E97EFE"/>
    <w:rsid w:val="00EB55A7"/>
    <w:rsid w:val="00EB7A0C"/>
    <w:rsid w:val="00EC0FEF"/>
    <w:rsid w:val="00EC2A10"/>
    <w:rsid w:val="00EE5144"/>
    <w:rsid w:val="00EE7BD6"/>
    <w:rsid w:val="00EF52BD"/>
    <w:rsid w:val="00F06090"/>
    <w:rsid w:val="00F27B82"/>
    <w:rsid w:val="00F3766E"/>
    <w:rsid w:val="00F44335"/>
    <w:rsid w:val="00F72E0D"/>
    <w:rsid w:val="00FC7085"/>
    <w:rsid w:val="00FD7905"/>
    <w:rsid w:val="00FE272B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123"/>
  <w15:chartTrackingRefBased/>
  <w15:docId w15:val="{049DD7F4-AAA1-CC4E-A373-ADA294FE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45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F63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639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3427B2"/>
  </w:style>
  <w:style w:type="paragraph" w:styleId="StandardWeb">
    <w:name w:val="Normal (Web)"/>
    <w:basedOn w:val="Standard"/>
    <w:uiPriority w:val="99"/>
    <w:semiHidden/>
    <w:unhideWhenUsed/>
    <w:rsid w:val="00CD2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9E7D56"/>
  </w:style>
  <w:style w:type="paragraph" w:styleId="Kopfzeile">
    <w:name w:val="header"/>
    <w:basedOn w:val="Standard"/>
    <w:link w:val="KopfzeileZchn"/>
    <w:uiPriority w:val="99"/>
    <w:unhideWhenUsed/>
    <w:rsid w:val="008566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63F"/>
  </w:style>
  <w:style w:type="character" w:styleId="Seitenzahl">
    <w:name w:val="page number"/>
    <w:basedOn w:val="Absatz-Standardschriftart"/>
    <w:uiPriority w:val="99"/>
    <w:rsid w:val="0085663F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8566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prang@brandrevier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ovoferm.de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heike.verbeek@novofer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Sprang</dc:creator>
  <cp:keywords/>
  <dc:description/>
  <cp:lastModifiedBy>Isabelle Sprang</cp:lastModifiedBy>
  <cp:revision>10</cp:revision>
  <cp:lastPrinted>2022-12-12T13:20:00Z</cp:lastPrinted>
  <dcterms:created xsi:type="dcterms:W3CDTF">2022-12-09T10:09:00Z</dcterms:created>
  <dcterms:modified xsi:type="dcterms:W3CDTF">2022-12-12T14:26:00Z</dcterms:modified>
</cp:coreProperties>
</file>